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E26EF" w14:textId="19865A22" w:rsidR="00091AAC" w:rsidRPr="00BB54EE" w:rsidRDefault="000B1DD1" w:rsidP="007E42A1">
      <w:pPr>
        <w:spacing w:line="240" w:lineRule="auto"/>
        <w:jc w:val="center"/>
        <w:rPr>
          <w:rFonts w:ascii="Calibri Light" w:hAnsi="Calibri Light" w:cs="Calibri Light"/>
          <w:b/>
          <w:bCs/>
          <w:sz w:val="30"/>
          <w:szCs w:val="30"/>
        </w:rPr>
      </w:pPr>
      <w:r w:rsidRPr="000B1DD1">
        <w:rPr>
          <w:rFonts w:ascii="Calibri Light" w:hAnsi="Calibri Light" w:cs="Calibri Light"/>
          <w:b/>
          <w:bCs/>
          <w:sz w:val="30"/>
          <w:szCs w:val="30"/>
        </w:rPr>
        <w:t xml:space="preserve">Grundfos highlights need for more efficient cooling as UK data </w:t>
      </w:r>
      <w:proofErr w:type="spellStart"/>
      <w:r w:rsidRPr="000B1DD1">
        <w:rPr>
          <w:rFonts w:ascii="Calibri Light" w:hAnsi="Calibri Light" w:cs="Calibri Light"/>
          <w:b/>
          <w:bCs/>
          <w:sz w:val="30"/>
          <w:szCs w:val="30"/>
        </w:rPr>
        <w:t>centre</w:t>
      </w:r>
      <w:proofErr w:type="spellEnd"/>
      <w:r w:rsidRPr="000B1DD1">
        <w:rPr>
          <w:rFonts w:ascii="Calibri Light" w:hAnsi="Calibri Light" w:cs="Calibri Light"/>
          <w:b/>
          <w:bCs/>
          <w:sz w:val="30"/>
          <w:szCs w:val="30"/>
        </w:rPr>
        <w:t xml:space="preserve"> demand rises</w:t>
      </w:r>
    </w:p>
    <w:p w14:paraId="38A32CB7" w14:textId="77777777" w:rsidR="000B1DD1" w:rsidRPr="000B1DD1" w:rsidRDefault="000B1DD1" w:rsidP="000B1DD1">
      <w:pPr>
        <w:rPr>
          <w:rFonts w:cs="Calibri"/>
        </w:rPr>
      </w:pPr>
    </w:p>
    <w:p w14:paraId="66F73C53" w14:textId="3E2EFC71" w:rsidR="000B1DD1" w:rsidRPr="000B1DD1" w:rsidRDefault="000B1DD1" w:rsidP="0029317E">
      <w:pPr>
        <w:spacing w:before="240" w:line="360" w:lineRule="exact"/>
        <w:rPr>
          <w:rFonts w:cs="Calibri"/>
        </w:rPr>
      </w:pPr>
      <w:r w:rsidRPr="000B1DD1">
        <w:rPr>
          <w:rFonts w:cs="Calibri"/>
        </w:rPr>
        <w:t xml:space="preserve">As investment in UK data </w:t>
      </w:r>
      <w:proofErr w:type="spellStart"/>
      <w:r w:rsidRPr="000B1DD1">
        <w:rPr>
          <w:rFonts w:cs="Calibri"/>
        </w:rPr>
        <w:t>centres</w:t>
      </w:r>
      <w:proofErr w:type="spellEnd"/>
      <w:r w:rsidRPr="000B1DD1">
        <w:rPr>
          <w:rFonts w:cs="Calibri"/>
        </w:rPr>
        <w:t xml:space="preserve"> continues to gather pace, Grundfos is urging operators to </w:t>
      </w:r>
      <w:proofErr w:type="spellStart"/>
      <w:r w:rsidRPr="000B1DD1">
        <w:rPr>
          <w:rFonts w:cs="Calibri"/>
        </w:rPr>
        <w:t>prioritise</w:t>
      </w:r>
      <w:proofErr w:type="spellEnd"/>
      <w:r w:rsidRPr="000B1DD1">
        <w:rPr>
          <w:rFonts w:cs="Calibri"/>
        </w:rPr>
        <w:t xml:space="preserve"> energy-efficient cooling infrastructure to help manage rising power demand and improve operational performance. </w:t>
      </w:r>
    </w:p>
    <w:p w14:paraId="35D21FCF" w14:textId="71632E32" w:rsidR="000B1DD1" w:rsidRPr="000B1DD1" w:rsidRDefault="000B1DD1" w:rsidP="0029317E">
      <w:pPr>
        <w:spacing w:before="240" w:line="360" w:lineRule="exact"/>
        <w:rPr>
          <w:rFonts w:cs="Calibri"/>
        </w:rPr>
      </w:pPr>
      <w:r w:rsidRPr="000B1DD1">
        <w:rPr>
          <w:rFonts w:cs="Calibri"/>
        </w:rPr>
        <w:t xml:space="preserve">The call comes as the rapid expansion of AI places growing demands on energy resources, while concerns have also been raised about the potential impact of further data </w:t>
      </w:r>
      <w:proofErr w:type="spellStart"/>
      <w:r w:rsidRPr="000B1DD1">
        <w:rPr>
          <w:rFonts w:cs="Calibri"/>
        </w:rPr>
        <w:t>centre</w:t>
      </w:r>
      <w:proofErr w:type="spellEnd"/>
      <w:r w:rsidRPr="000B1DD1">
        <w:rPr>
          <w:rFonts w:cs="Calibri"/>
        </w:rPr>
        <w:t xml:space="preserve"> development on UK water supplies.</w:t>
      </w:r>
      <w:r>
        <w:rPr>
          <w:rStyle w:val="FootnoteReference"/>
          <w:rFonts w:cs="Calibri"/>
        </w:rPr>
        <w:footnoteReference w:id="1"/>
      </w:r>
    </w:p>
    <w:p w14:paraId="591B1201" w14:textId="0BA847B3" w:rsidR="000B1DD1" w:rsidRPr="000B1DD1" w:rsidRDefault="000B1DD1" w:rsidP="0029317E">
      <w:pPr>
        <w:spacing w:before="240" w:line="360" w:lineRule="exact"/>
        <w:rPr>
          <w:rFonts w:cs="Calibri"/>
        </w:rPr>
      </w:pPr>
      <w:r w:rsidRPr="000B1DD1">
        <w:rPr>
          <w:rFonts w:cs="Calibri"/>
        </w:rPr>
        <w:t xml:space="preserve">Cooling can account for up to 40 per cent of a data </w:t>
      </w:r>
      <w:proofErr w:type="spellStart"/>
      <w:r w:rsidRPr="000B1DD1">
        <w:rPr>
          <w:rFonts w:cs="Calibri"/>
        </w:rPr>
        <w:t>centre's</w:t>
      </w:r>
      <w:proofErr w:type="spellEnd"/>
      <w:r w:rsidRPr="000B1DD1">
        <w:rPr>
          <w:rFonts w:cs="Calibri"/>
        </w:rPr>
        <w:t xml:space="preserve"> total energy consumption</w:t>
      </w:r>
      <w:r>
        <w:rPr>
          <w:rStyle w:val="FootnoteReference"/>
          <w:rFonts w:cs="Calibri"/>
        </w:rPr>
        <w:footnoteReference w:id="2"/>
      </w:r>
      <w:r w:rsidRPr="000B1DD1">
        <w:rPr>
          <w:rFonts w:cs="Calibri"/>
        </w:rPr>
        <w:t xml:space="preserve">, meaning improvements to pumping systems, controls and water management can have a measurable impact on operating costs, energy use and long-term performance </w:t>
      </w:r>
    </w:p>
    <w:p w14:paraId="7E8E86FA" w14:textId="77777777" w:rsidR="000B1DD1" w:rsidRPr="000B1DD1" w:rsidRDefault="000B1DD1" w:rsidP="0029317E">
      <w:pPr>
        <w:spacing w:before="240" w:line="360" w:lineRule="exact"/>
        <w:rPr>
          <w:rFonts w:cs="Calibri"/>
        </w:rPr>
      </w:pPr>
      <w:r w:rsidRPr="000B1DD1">
        <w:rPr>
          <w:rFonts w:cs="Calibri"/>
        </w:rPr>
        <w:t xml:space="preserve">For operators, consultants and contractors, this makes the efficiency of the systems used to keep facilities cool an increasingly important consideration. </w:t>
      </w:r>
    </w:p>
    <w:p w14:paraId="3CDD2420" w14:textId="77777777" w:rsidR="000B1DD1" w:rsidRPr="000B1DD1" w:rsidRDefault="000B1DD1" w:rsidP="0029317E">
      <w:pPr>
        <w:spacing w:before="240" w:line="360" w:lineRule="exact"/>
        <w:rPr>
          <w:rFonts w:cs="Calibri"/>
        </w:rPr>
      </w:pPr>
      <w:r w:rsidRPr="000B1DD1">
        <w:rPr>
          <w:rFonts w:cs="Calibri"/>
        </w:rPr>
        <w:t xml:space="preserve">“Data </w:t>
      </w:r>
      <w:proofErr w:type="spellStart"/>
      <w:r w:rsidRPr="000B1DD1">
        <w:rPr>
          <w:rFonts w:cs="Calibri"/>
        </w:rPr>
        <w:t>centres</w:t>
      </w:r>
      <w:proofErr w:type="spellEnd"/>
      <w:r w:rsidRPr="000B1DD1">
        <w:rPr>
          <w:rFonts w:cs="Calibri"/>
        </w:rPr>
        <w:t xml:space="preserve"> are an essential part of the digital infrastructure we all rely on, but they also have significant energy requirements and, depending on the cooling technology used, can require substantial amounts of water. </w:t>
      </w:r>
    </w:p>
    <w:p w14:paraId="0ABFAA7B" w14:textId="77777777" w:rsidR="000B1DD1" w:rsidRPr="000B1DD1" w:rsidRDefault="000B1DD1" w:rsidP="0029317E">
      <w:pPr>
        <w:spacing w:before="240" w:line="360" w:lineRule="exact"/>
        <w:rPr>
          <w:rFonts w:cs="Calibri"/>
        </w:rPr>
      </w:pPr>
      <w:r w:rsidRPr="000B1DD1">
        <w:rPr>
          <w:rFonts w:cs="Calibri"/>
        </w:rPr>
        <w:t xml:space="preserve">“Balancing Power Usage Effectiveness (PUE) and Water Usage Effectiveness (WUE) often involves trade-offs. For instance, improving PUE by adopting water-based cooling systems can increase water consumption and affect WUE. On the other hand, reducing water use to improve WUE can increase energy consumption and impact PUE. </w:t>
      </w:r>
    </w:p>
    <w:p w14:paraId="75FBF5C4" w14:textId="77777777" w:rsidR="000B1DD1" w:rsidRPr="000B1DD1" w:rsidRDefault="000B1DD1" w:rsidP="0029317E">
      <w:pPr>
        <w:spacing w:before="240" w:line="360" w:lineRule="exact"/>
        <w:rPr>
          <w:rFonts w:cs="Calibri"/>
        </w:rPr>
      </w:pPr>
      <w:r w:rsidRPr="000B1DD1">
        <w:rPr>
          <w:rFonts w:cs="Calibri"/>
        </w:rPr>
        <w:t xml:space="preserve">“That’s why it’s important to consider both metrics together when designing sustainable and resilient data </w:t>
      </w:r>
      <w:proofErr w:type="spellStart"/>
      <w:r w:rsidRPr="000B1DD1">
        <w:rPr>
          <w:rFonts w:cs="Calibri"/>
        </w:rPr>
        <w:t>centres</w:t>
      </w:r>
      <w:proofErr w:type="spellEnd"/>
      <w:r w:rsidRPr="000B1DD1">
        <w:rPr>
          <w:rFonts w:cs="Calibri"/>
        </w:rPr>
        <w:t xml:space="preserve">,” says Pieter Swart, Grundfos Head of Specification, Fire &amp; Modular Systems. </w:t>
      </w:r>
    </w:p>
    <w:p w14:paraId="59407DBF" w14:textId="5E104C2C" w:rsidR="00091AAC" w:rsidRDefault="000B1DD1" w:rsidP="0029317E">
      <w:pPr>
        <w:spacing w:before="240" w:line="360" w:lineRule="exact"/>
        <w:rPr>
          <w:rFonts w:cs="Calibri"/>
        </w:rPr>
      </w:pPr>
      <w:r w:rsidRPr="000B1DD1">
        <w:rPr>
          <w:rFonts w:cs="Calibri"/>
        </w:rPr>
        <w:t xml:space="preserve">“The challenge is to make sure that as data </w:t>
      </w:r>
      <w:proofErr w:type="spellStart"/>
      <w:r w:rsidRPr="000B1DD1">
        <w:rPr>
          <w:rFonts w:cs="Calibri"/>
        </w:rPr>
        <w:t>centre</w:t>
      </w:r>
      <w:proofErr w:type="spellEnd"/>
      <w:r w:rsidRPr="000B1DD1">
        <w:rPr>
          <w:rFonts w:cs="Calibri"/>
        </w:rPr>
        <w:t xml:space="preserve"> capacity grows, the systems supporting these facilities are designed and operated as efficiently as possible. The good news is that much of the technology needed to do that already exists.”</w:t>
      </w:r>
    </w:p>
    <w:p w14:paraId="7A3023C9" w14:textId="77777777" w:rsidR="000B1DD1" w:rsidRPr="000B1DD1" w:rsidRDefault="000B1DD1" w:rsidP="0029317E">
      <w:pPr>
        <w:spacing w:before="240" w:line="320" w:lineRule="exact"/>
        <w:rPr>
          <w:b/>
          <w:bCs/>
        </w:rPr>
      </w:pPr>
      <w:r w:rsidRPr="000B1DD1">
        <w:rPr>
          <w:b/>
          <w:bCs/>
        </w:rPr>
        <w:lastRenderedPageBreak/>
        <w:t>Improving cooling efficiency</w:t>
      </w:r>
    </w:p>
    <w:p w14:paraId="23D9D194" w14:textId="77777777" w:rsidR="000B1DD1" w:rsidRDefault="000B1DD1" w:rsidP="0029317E">
      <w:pPr>
        <w:spacing w:before="240" w:after="100" w:line="360" w:lineRule="exact"/>
      </w:pPr>
      <w:r>
        <w:t xml:space="preserve">Pumping systems play an important role in moving cooling water around a data </w:t>
      </w:r>
      <w:proofErr w:type="spellStart"/>
      <w:r>
        <w:t>centre</w:t>
      </w:r>
      <w:proofErr w:type="spellEnd"/>
      <w:r>
        <w:t xml:space="preserve"> and can operate continuously throughout the year. Even relatively small improvements in system efficiency can therefore make a difference over the lifetime of a facility.</w:t>
      </w:r>
    </w:p>
    <w:p w14:paraId="7649E278" w14:textId="77777777" w:rsidR="000B1DD1" w:rsidRDefault="000B1DD1" w:rsidP="0029317E">
      <w:pPr>
        <w:spacing w:before="240" w:after="100" w:line="360" w:lineRule="exact"/>
      </w:pPr>
      <w:r>
        <w:t>Variable-speed pumps and intelligent controls can adjust performance in response to changing cooling demand, helping avoid unnecessary energy consumption while maintaining the flow required by the system.</w:t>
      </w:r>
    </w:p>
    <w:p w14:paraId="0B820F48" w14:textId="09F7B494" w:rsidR="000B1DD1" w:rsidRDefault="000B1DD1" w:rsidP="0029317E">
      <w:pPr>
        <w:spacing w:before="240" w:after="100" w:line="360" w:lineRule="exact"/>
      </w:pPr>
      <w:r>
        <w:t xml:space="preserve">Existing data </w:t>
      </w:r>
      <w:proofErr w:type="spellStart"/>
      <w:r>
        <w:t>centres</w:t>
      </w:r>
      <w:proofErr w:type="spellEnd"/>
      <w:r>
        <w:t xml:space="preserve"> can also offer opportunities for </w:t>
      </w:r>
      <w:proofErr w:type="spellStart"/>
      <w:r>
        <w:t>optimisation</w:t>
      </w:r>
      <w:proofErr w:type="spellEnd"/>
      <w:r>
        <w:t>. Once a facility is operational, operators have a clearer picture of its actual cooling requirements, allowing them to assess the performance of existing pumps and controls and identify where system efficiency could be improved.</w:t>
      </w:r>
      <w:r>
        <w:rPr>
          <w:rStyle w:val="FootnoteReference"/>
        </w:rPr>
        <w:footnoteReference w:id="3"/>
      </w:r>
    </w:p>
    <w:p w14:paraId="1790F009" w14:textId="77777777" w:rsidR="000B1DD1" w:rsidRDefault="000B1DD1" w:rsidP="0029317E">
      <w:pPr>
        <w:spacing w:before="240" w:after="100" w:line="360" w:lineRule="exact"/>
      </w:pPr>
      <w:r>
        <w:t>“Efficiency isn't simply about choosing an efficient pump,” Swart explains.</w:t>
      </w:r>
    </w:p>
    <w:p w14:paraId="2E55498F" w14:textId="77777777" w:rsidR="000B1DD1" w:rsidRDefault="000B1DD1" w:rsidP="0029317E">
      <w:pPr>
        <w:spacing w:before="240" w:after="100" w:line="360" w:lineRule="exact"/>
      </w:pPr>
      <w:r>
        <w:t>“You need to look at how the whole system operates - how much flow is actually required, how demand changes and whether pumps are working harder than they need to.</w:t>
      </w:r>
    </w:p>
    <w:p w14:paraId="18F3C6F2" w14:textId="77777777" w:rsidR="000B1DD1" w:rsidRDefault="000B1DD1" w:rsidP="0029317E">
      <w:pPr>
        <w:spacing w:before="240" w:after="100" w:line="360" w:lineRule="exact"/>
      </w:pPr>
      <w:r>
        <w:t xml:space="preserve">“Matching pump performance more closely to cooling demand can reduce unnecessary energy use while still providing the reliability a data </w:t>
      </w:r>
      <w:proofErr w:type="spellStart"/>
      <w:r>
        <w:t>centre</w:t>
      </w:r>
      <w:proofErr w:type="spellEnd"/>
      <w:r>
        <w:t xml:space="preserve"> needs.”</w:t>
      </w:r>
    </w:p>
    <w:p w14:paraId="5B23FD24" w14:textId="77777777" w:rsidR="000B1DD1" w:rsidRDefault="000B1DD1" w:rsidP="0029317E">
      <w:pPr>
        <w:spacing w:before="240" w:after="100" w:line="360" w:lineRule="exact"/>
      </w:pPr>
      <w:r>
        <w:t>Water management is another consideration. Depending on the cooling system and the requirements of the individual site, water reuse can help reduce consumption, while waste heat recovery can provide opportunities to put waste heat to use elsewhere.</w:t>
      </w:r>
    </w:p>
    <w:p w14:paraId="0EB33602" w14:textId="77777777" w:rsidR="000B1DD1" w:rsidRPr="000B1DD1" w:rsidRDefault="000B1DD1" w:rsidP="0029317E">
      <w:pPr>
        <w:spacing w:before="240" w:after="100" w:line="320" w:lineRule="exact"/>
        <w:rPr>
          <w:b/>
          <w:bCs/>
        </w:rPr>
      </w:pPr>
      <w:r w:rsidRPr="000B1DD1">
        <w:rPr>
          <w:b/>
          <w:bCs/>
        </w:rPr>
        <w:t>Looking ahead</w:t>
      </w:r>
    </w:p>
    <w:p w14:paraId="0C2B9BBC" w14:textId="79C8ACB6" w:rsidR="000B1DD1" w:rsidRDefault="000B1DD1" w:rsidP="0029317E">
      <w:pPr>
        <w:spacing w:after="100" w:line="360" w:lineRule="exact"/>
      </w:pPr>
      <w:r>
        <w:t xml:space="preserve">Members of the Grundfos team will be attending </w:t>
      </w:r>
      <w:hyperlink r:id="rId11" w:history="1">
        <w:r w:rsidRPr="000B1DD1">
          <w:rPr>
            <w:rStyle w:val="Hyperlink"/>
          </w:rPr>
          <w:t>DCD&gt;Connect London</w:t>
        </w:r>
      </w:hyperlink>
      <w:r>
        <w:t xml:space="preserve"> on 16–17 September, where the data </w:t>
      </w:r>
      <w:proofErr w:type="spellStart"/>
      <w:r>
        <w:t>centre</w:t>
      </w:r>
      <w:proofErr w:type="spellEnd"/>
      <w:r>
        <w:t xml:space="preserve"> industry will come together to discuss some of the key issues shaping data </w:t>
      </w:r>
      <w:proofErr w:type="spellStart"/>
      <w:r>
        <w:t>centre</w:t>
      </w:r>
      <w:proofErr w:type="spellEnd"/>
      <w:r>
        <w:t xml:space="preserve"> design and operation, including cooling, energy efficiency and water use.</w:t>
      </w:r>
    </w:p>
    <w:p w14:paraId="000226D6" w14:textId="77777777" w:rsidR="000B1DD1" w:rsidRDefault="000B1DD1" w:rsidP="0029317E">
      <w:pPr>
        <w:spacing w:after="100" w:line="360" w:lineRule="exact"/>
      </w:pPr>
      <w:r>
        <w:t>“Every facility has different cooling and water requirements, so there isn't one solution that works everywhere. Our role is to work with consultants, contractors and operators to understand what the system needs to deliver and develop the right solution around that.</w:t>
      </w:r>
    </w:p>
    <w:p w14:paraId="74FE1A10" w14:textId="5A03E261" w:rsidR="000B1DD1" w:rsidRDefault="000B1DD1" w:rsidP="0029317E">
      <w:pPr>
        <w:spacing w:after="100" w:line="360" w:lineRule="exact"/>
      </w:pPr>
      <w:r>
        <w:t xml:space="preserve">“As data </w:t>
      </w:r>
      <w:proofErr w:type="spellStart"/>
      <w:r>
        <w:t>centre</w:t>
      </w:r>
      <w:proofErr w:type="spellEnd"/>
      <w:r>
        <w:t xml:space="preserve"> capacity continues to grow, efficiency will become increasingly important. When equipment is operating around the clock, even relatively modest improvements can make a meaningful difference to energy use and operating costs.”</w:t>
      </w:r>
    </w:p>
    <w:p w14:paraId="085998B6" w14:textId="77777777" w:rsidR="0029317E" w:rsidRDefault="0029317E" w:rsidP="0029317E">
      <w:pPr>
        <w:spacing w:after="100" w:line="280" w:lineRule="exact"/>
        <w:rPr>
          <w:rFonts w:cs="Calibri"/>
          <w:b/>
          <w:bCs/>
        </w:rPr>
      </w:pPr>
    </w:p>
    <w:p w14:paraId="60E572D0" w14:textId="77777777" w:rsidR="00BB54EE" w:rsidRDefault="00BB54EE" w:rsidP="000B1DD1">
      <w:pPr>
        <w:spacing w:after="0" w:line="360" w:lineRule="auto"/>
        <w:rPr>
          <w:rFonts w:cs="Calibri"/>
          <w:b/>
          <w:bCs/>
        </w:rPr>
      </w:pPr>
      <w:r w:rsidRPr="00BB54EE">
        <w:rPr>
          <w:rFonts w:cs="Calibri"/>
          <w:b/>
          <w:bCs/>
        </w:rPr>
        <w:lastRenderedPageBreak/>
        <w:t>About Grundfos</w:t>
      </w:r>
    </w:p>
    <w:p w14:paraId="7D5992B8" w14:textId="77777777" w:rsidR="001F48D5" w:rsidRDefault="001F48D5" w:rsidP="000B1DD1">
      <w:pPr>
        <w:spacing w:line="360" w:lineRule="auto"/>
        <w:jc w:val="both"/>
        <w:rPr>
          <w:rFonts w:eastAsia="Tahoma" w:cs="Calibri"/>
          <w:color w:val="0C1217"/>
        </w:rPr>
      </w:pPr>
      <w:r w:rsidRPr="001F48D5">
        <w:rPr>
          <w:rFonts w:eastAsia="Tahoma" w:cs="Calibri"/>
          <w:color w:val="0C1217"/>
        </w:rPr>
        <w:t>Grundfos is a pioneer in solving the world's water and climate challenges and improving people's quality of life. As a leading global pump and water solutions company, we are committed to respecting, protecting and advancing the flow of water by providing energy- and water-efficient solutions and systems for a wide range of applications within water supply, industry and buildings.</w:t>
      </w:r>
    </w:p>
    <w:p w14:paraId="42800DB1" w14:textId="34C13CF2" w:rsidR="00D0004A" w:rsidRDefault="001F48D5" w:rsidP="000B1DD1">
      <w:pPr>
        <w:spacing w:line="360" w:lineRule="auto"/>
        <w:jc w:val="both"/>
        <w:rPr>
          <w:rFonts w:eastAsia="Tahoma" w:cs="Calibri"/>
          <w:color w:val="0C1217"/>
        </w:rPr>
      </w:pPr>
      <w:r w:rsidRPr="001F48D5">
        <w:t xml:space="preserve">Learn more at: </w:t>
      </w:r>
      <w:hyperlink r:id="rId12" w:history="1">
        <w:r w:rsidRPr="001F48D5">
          <w:rPr>
            <w:rStyle w:val="Hyperlink"/>
          </w:rPr>
          <w:t>Grundfos.com/</w:t>
        </w:r>
        <w:proofErr w:type="spellStart"/>
        <w:r w:rsidRPr="001F48D5">
          <w:rPr>
            <w:rStyle w:val="Hyperlink"/>
          </w:rPr>
          <w:t>uk</w:t>
        </w:r>
        <w:proofErr w:type="spellEnd"/>
      </w:hyperlink>
    </w:p>
    <w:p w14:paraId="4FF50AAF" w14:textId="77777777" w:rsidR="00CF2E7F" w:rsidRPr="00CF2E7F" w:rsidRDefault="00CF2E7F" w:rsidP="00BB54EE">
      <w:pPr>
        <w:jc w:val="both"/>
        <w:rPr>
          <w:rFonts w:cs="Calibri"/>
        </w:rPr>
      </w:pPr>
    </w:p>
    <w:tbl>
      <w:tblPr>
        <w:tblStyle w:val="TableGrid"/>
        <w:tblW w:w="9634" w:type="dxa"/>
        <w:tblLook w:val="04A0" w:firstRow="1" w:lastRow="0" w:firstColumn="1" w:lastColumn="0" w:noHBand="0" w:noVBand="1"/>
      </w:tblPr>
      <w:tblGrid>
        <w:gridCol w:w="6232"/>
        <w:gridCol w:w="3402"/>
      </w:tblGrid>
      <w:tr w:rsidR="00D0004A" w14:paraId="605AF39F" w14:textId="77777777" w:rsidTr="00D0004A">
        <w:trPr>
          <w:trHeight w:val="636"/>
        </w:trPr>
        <w:tc>
          <w:tcPr>
            <w:tcW w:w="9634" w:type="dxa"/>
            <w:gridSpan w:val="2"/>
            <w:shd w:val="clear" w:color="auto" w:fill="11497B"/>
            <w:vAlign w:val="center"/>
          </w:tcPr>
          <w:p w14:paraId="53F10508" w14:textId="77777777" w:rsidR="00D0004A" w:rsidRPr="00EF7BA9" w:rsidRDefault="00D0004A" w:rsidP="00D0004A">
            <w:pPr>
              <w:jc w:val="both"/>
              <w:rPr>
                <w:b/>
                <w:bCs/>
                <w:color w:val="FFFFFF" w:themeColor="background1"/>
                <w:sz w:val="22"/>
              </w:rPr>
            </w:pPr>
            <w:r w:rsidRPr="00EF7BA9">
              <w:rPr>
                <w:b/>
                <w:bCs/>
                <w:color w:val="FFFFFF" w:themeColor="background1"/>
                <w:sz w:val="22"/>
              </w:rPr>
              <w:t>QUICK LINKS – Get the latest news and information from Grundfos.</w:t>
            </w:r>
          </w:p>
        </w:tc>
      </w:tr>
      <w:tr w:rsidR="00D0004A" w14:paraId="30A9438A" w14:textId="77777777" w:rsidTr="00D0004A">
        <w:trPr>
          <w:trHeight w:val="636"/>
        </w:trPr>
        <w:tc>
          <w:tcPr>
            <w:tcW w:w="6232" w:type="dxa"/>
            <w:vAlign w:val="center"/>
          </w:tcPr>
          <w:p w14:paraId="1C41144C" w14:textId="77777777" w:rsidR="00D0004A" w:rsidRPr="00F87088" w:rsidRDefault="00D0004A" w:rsidP="00BB54EE">
            <w:pPr>
              <w:jc w:val="both"/>
              <w:rPr>
                <w:sz w:val="22"/>
              </w:rPr>
            </w:pPr>
            <w:r w:rsidRPr="00F87088">
              <w:rPr>
                <w:sz w:val="22"/>
              </w:rPr>
              <w:t>Read more of the latest updates from Grundfos.</w:t>
            </w:r>
          </w:p>
        </w:tc>
        <w:tc>
          <w:tcPr>
            <w:tcW w:w="3402" w:type="dxa"/>
            <w:vAlign w:val="center"/>
          </w:tcPr>
          <w:p w14:paraId="07B472EB" w14:textId="77777777" w:rsidR="00D0004A" w:rsidRPr="00F87088" w:rsidRDefault="00D0004A" w:rsidP="00D00B09">
            <w:pPr>
              <w:jc w:val="both"/>
              <w:rPr>
                <w:sz w:val="22"/>
              </w:rPr>
            </w:pPr>
            <w:hyperlink r:id="rId13" w:history="1">
              <w:r w:rsidRPr="00F87088">
                <w:rPr>
                  <w:rStyle w:val="Hyperlink"/>
                  <w:sz w:val="22"/>
                </w:rPr>
                <w:t>www.grundfos.com/news</w:t>
              </w:r>
            </w:hyperlink>
          </w:p>
        </w:tc>
      </w:tr>
      <w:tr w:rsidR="00D0004A" w14:paraId="34C40D00" w14:textId="77777777" w:rsidTr="00D0004A">
        <w:trPr>
          <w:trHeight w:val="636"/>
        </w:trPr>
        <w:tc>
          <w:tcPr>
            <w:tcW w:w="6232" w:type="dxa"/>
            <w:vAlign w:val="center"/>
          </w:tcPr>
          <w:p w14:paraId="6890D860" w14:textId="77777777" w:rsidR="00D0004A" w:rsidRPr="00F87088" w:rsidRDefault="00D0004A" w:rsidP="00BB54EE">
            <w:pPr>
              <w:jc w:val="both"/>
              <w:rPr>
                <w:sz w:val="22"/>
              </w:rPr>
            </w:pPr>
            <w:r w:rsidRPr="00F87088">
              <w:rPr>
                <w:sz w:val="22"/>
              </w:rPr>
              <w:t>Access our press-kit, or download images of Grundfos people, locations and products.</w:t>
            </w:r>
          </w:p>
        </w:tc>
        <w:tc>
          <w:tcPr>
            <w:tcW w:w="3402" w:type="dxa"/>
            <w:vAlign w:val="center"/>
          </w:tcPr>
          <w:p w14:paraId="17C9D383" w14:textId="77777777" w:rsidR="00D0004A" w:rsidRPr="00F87088" w:rsidRDefault="00D0004A" w:rsidP="00D00B09">
            <w:pPr>
              <w:jc w:val="both"/>
              <w:rPr>
                <w:sz w:val="22"/>
              </w:rPr>
            </w:pPr>
            <w:hyperlink r:id="rId14" w:history="1">
              <w:r w:rsidRPr="00F87088">
                <w:rPr>
                  <w:rStyle w:val="Hyperlink"/>
                  <w:sz w:val="22"/>
                </w:rPr>
                <w:t>www.grundfos.com/press-kit</w:t>
              </w:r>
            </w:hyperlink>
          </w:p>
        </w:tc>
      </w:tr>
      <w:tr w:rsidR="00D0004A" w14:paraId="72503DC1" w14:textId="77777777" w:rsidTr="00D0004A">
        <w:trPr>
          <w:trHeight w:val="636"/>
        </w:trPr>
        <w:tc>
          <w:tcPr>
            <w:tcW w:w="6232" w:type="dxa"/>
            <w:vAlign w:val="center"/>
          </w:tcPr>
          <w:p w14:paraId="60338C9E" w14:textId="77777777" w:rsidR="00D0004A" w:rsidRPr="00F87088" w:rsidRDefault="00D0004A" w:rsidP="00BB54EE">
            <w:pPr>
              <w:jc w:val="both"/>
              <w:rPr>
                <w:sz w:val="22"/>
              </w:rPr>
            </w:pPr>
            <w:r w:rsidRPr="00F87088">
              <w:rPr>
                <w:sz w:val="22"/>
              </w:rPr>
              <w:t>Get in touch! We’re happy to help with questions and enquiries from journalists and the media.</w:t>
            </w:r>
          </w:p>
        </w:tc>
        <w:tc>
          <w:tcPr>
            <w:tcW w:w="3402" w:type="dxa"/>
            <w:vAlign w:val="center"/>
          </w:tcPr>
          <w:p w14:paraId="34A67E83" w14:textId="77777777" w:rsidR="00D0004A" w:rsidRPr="00F87088" w:rsidRDefault="00D0004A" w:rsidP="00D00B09">
            <w:pPr>
              <w:jc w:val="both"/>
              <w:rPr>
                <w:sz w:val="22"/>
              </w:rPr>
            </w:pPr>
            <w:hyperlink r:id="rId15" w:history="1">
              <w:r w:rsidRPr="00F87088">
                <w:rPr>
                  <w:rStyle w:val="Hyperlink"/>
                  <w:sz w:val="22"/>
                </w:rPr>
                <w:t>www.grundfos.com/press-office</w:t>
              </w:r>
            </w:hyperlink>
          </w:p>
        </w:tc>
      </w:tr>
    </w:tbl>
    <w:p w14:paraId="443086D6" w14:textId="77777777" w:rsidR="00D0004A" w:rsidRPr="0083713C" w:rsidRDefault="00D0004A" w:rsidP="6A9ACBEA">
      <w:pPr>
        <w:rPr>
          <w:rFonts w:cs="Calibri"/>
        </w:rPr>
      </w:pPr>
    </w:p>
    <w:p w14:paraId="7709FCB3" w14:textId="77777777" w:rsidR="00091AAC" w:rsidRPr="0083713C" w:rsidRDefault="00091AAC">
      <w:pPr>
        <w:rPr>
          <w:rFonts w:cs="Calibri"/>
        </w:rPr>
      </w:pPr>
    </w:p>
    <w:sectPr w:rsidR="00091AAC" w:rsidRPr="0083713C" w:rsidSect="0083713C">
      <w:headerReference w:type="default" r:id="rId16"/>
      <w:footerReference w:type="default" r:id="rId17"/>
      <w:pgSz w:w="11906" w:h="16838" w:code="9"/>
      <w:pgMar w:top="1814" w:right="1138" w:bottom="1526" w:left="1138" w:header="93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BDB72" w14:textId="77777777" w:rsidR="00234C4E" w:rsidRPr="00925A85" w:rsidRDefault="00234C4E" w:rsidP="00B62AD4">
      <w:pPr>
        <w:spacing w:after="0" w:line="240" w:lineRule="auto"/>
      </w:pPr>
      <w:r w:rsidRPr="00925A85">
        <w:separator/>
      </w:r>
    </w:p>
  </w:endnote>
  <w:endnote w:type="continuationSeparator" w:id="0">
    <w:p w14:paraId="277E703E" w14:textId="77777777" w:rsidR="00234C4E" w:rsidRPr="00925A85" w:rsidRDefault="00234C4E" w:rsidP="00B62AD4">
      <w:pPr>
        <w:spacing w:after="0" w:line="240" w:lineRule="auto"/>
      </w:pPr>
      <w:r w:rsidRPr="00925A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Figtree">
    <w:altName w:val="Calibri"/>
    <w:charset w:val="00"/>
    <w:family w:val="auto"/>
    <w:pitch w:val="default"/>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Grundfos TheSans V2">
    <w:charset w:val="00"/>
    <w:family w:val="swiss"/>
    <w:pitch w:val="variable"/>
    <w:sig w:usb0="A00002FF" w:usb1="500064BB" w:usb2="00000000" w:usb3="00000000" w:csb0="0000009F" w:csb1="00000000"/>
  </w:font>
  <w:font w:name=".SFUI-Regular">
    <w:altName w:val="Cambria"/>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3126771"/>
      <w:docPartObj>
        <w:docPartGallery w:val="Page Numbers (Bottom of Page)"/>
        <w:docPartUnique/>
      </w:docPartObj>
    </w:sdtPr>
    <w:sdtContent>
      <w:p w14:paraId="41733C54" w14:textId="77777777" w:rsidR="00296A32" w:rsidRPr="00296A32" w:rsidRDefault="00296A32" w:rsidP="00256C5B">
        <w:pPr>
          <w:pStyle w:val="Footer"/>
          <w:tabs>
            <w:tab w:val="clear" w:pos="4986"/>
            <w:tab w:val="clear" w:pos="9972"/>
            <w:tab w:val="center" w:pos="4982"/>
            <w:tab w:val="right" w:pos="9979"/>
          </w:tabs>
          <w:jc w:val="right"/>
        </w:pPr>
        <w:r w:rsidRPr="00296A32">
          <w:fldChar w:fldCharType="begin"/>
        </w:r>
        <w:r w:rsidRPr="00296A32">
          <w:instrText xml:space="preserve"> PAGE   \* MERGEFORMAT </w:instrText>
        </w:r>
        <w:r w:rsidRPr="00296A32">
          <w:fldChar w:fldCharType="separate"/>
        </w:r>
        <w:r w:rsidRPr="00296A32">
          <w:t>2</w:t>
        </w:r>
        <w:r w:rsidRPr="00296A32">
          <w:fldChar w:fldCharType="end"/>
        </w:r>
      </w:p>
    </w:sdtContent>
  </w:sdt>
  <w:p w14:paraId="1A5C96B7" w14:textId="727647B9" w:rsidR="6A9ACBEA" w:rsidRPr="00256C5B" w:rsidRDefault="00256C5B" w:rsidP="00256C5B">
    <w:pPr>
      <w:pStyle w:val="Footer"/>
    </w:pPr>
    <w:r w:rsidRPr="00256C5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8D315" w14:textId="77777777" w:rsidR="00234C4E" w:rsidRPr="00925A85" w:rsidRDefault="00234C4E" w:rsidP="00B62AD4">
      <w:pPr>
        <w:spacing w:after="0" w:line="240" w:lineRule="auto"/>
      </w:pPr>
      <w:r w:rsidRPr="00925A85">
        <w:separator/>
      </w:r>
    </w:p>
  </w:footnote>
  <w:footnote w:type="continuationSeparator" w:id="0">
    <w:p w14:paraId="6477EE9B" w14:textId="77777777" w:rsidR="00234C4E" w:rsidRPr="00925A85" w:rsidRDefault="00234C4E" w:rsidP="00B62AD4">
      <w:pPr>
        <w:spacing w:after="0" w:line="240" w:lineRule="auto"/>
      </w:pPr>
      <w:r w:rsidRPr="00925A85">
        <w:continuationSeparator/>
      </w:r>
    </w:p>
  </w:footnote>
  <w:footnote w:id="1">
    <w:p w14:paraId="04F0380B" w14:textId="2F158A8A" w:rsidR="000B1DD1" w:rsidRDefault="000B1DD1" w:rsidP="000B1DD1">
      <w:pPr>
        <w:pStyle w:val="FootnoteText"/>
        <w:rPr>
          <w:lang w:val="en-US"/>
        </w:rPr>
      </w:pPr>
      <w:r>
        <w:rPr>
          <w:rStyle w:val="FootnoteReference"/>
        </w:rPr>
        <w:footnoteRef/>
      </w:r>
      <w:r>
        <w:t xml:space="preserve"> </w:t>
      </w:r>
      <w:hyperlink r:id="rId1" w:history="1">
        <w:r w:rsidRPr="000B1DD1">
          <w:rPr>
            <w:rStyle w:val="Hyperlink"/>
            <w:lang w:val="en-US"/>
          </w:rPr>
          <w:t>https://www.theguardian.com/environment/2026/jul/21/not-enough-water-for-uks-datacentre-plans-trade-body-says</w:t>
        </w:r>
      </w:hyperlink>
    </w:p>
    <w:p w14:paraId="43E25664" w14:textId="77777777" w:rsidR="000B1DD1" w:rsidRPr="000B1DD1" w:rsidRDefault="000B1DD1" w:rsidP="000B1DD1">
      <w:pPr>
        <w:pStyle w:val="FootnoteText"/>
        <w:rPr>
          <w:lang w:val="en-US"/>
        </w:rPr>
      </w:pPr>
    </w:p>
  </w:footnote>
  <w:footnote w:id="2">
    <w:p w14:paraId="51D35C4B" w14:textId="54322725" w:rsidR="000B1DD1" w:rsidRPr="000B1DD1" w:rsidRDefault="000B1DD1" w:rsidP="000B1DD1">
      <w:pPr>
        <w:pStyle w:val="FootnoteText"/>
        <w:rPr>
          <w:lang w:val="en-US"/>
        </w:rPr>
      </w:pPr>
      <w:r>
        <w:rPr>
          <w:rStyle w:val="FootnoteReference"/>
        </w:rPr>
        <w:footnoteRef/>
      </w:r>
      <w:r>
        <w:t xml:space="preserve"> </w:t>
      </w:r>
      <w:hyperlink r:id="rId2" w:history="1">
        <w:r w:rsidRPr="000B1DD1">
          <w:rPr>
            <w:rStyle w:val="Hyperlink"/>
            <w:lang w:val="en-US"/>
          </w:rPr>
          <w:t>https://www.gov.uk/government/publications/uk-compute-roadmap/compute-evidence-annex-changes-corrected-23-april-2026</w:t>
        </w:r>
      </w:hyperlink>
    </w:p>
  </w:footnote>
  <w:footnote w:id="3">
    <w:p w14:paraId="7ED7435D" w14:textId="747872BB" w:rsidR="000B1DD1" w:rsidRPr="000B1DD1" w:rsidRDefault="000B1DD1" w:rsidP="000B1DD1">
      <w:pPr>
        <w:pStyle w:val="FootnoteText"/>
        <w:rPr>
          <w:lang w:val="en-US"/>
        </w:rPr>
      </w:pPr>
      <w:r>
        <w:rPr>
          <w:rStyle w:val="FootnoteReference"/>
        </w:rPr>
        <w:footnoteRef/>
      </w:r>
      <w:r>
        <w:t xml:space="preserve"> </w:t>
      </w:r>
      <w:r w:rsidRPr="000B1DD1">
        <w:rPr>
          <w:lang w:val="en-US"/>
        </w:rPr>
        <w:t xml:space="preserve">‘Water and energy policies will ‘make or break’ UK's AI future’ 16:34–17:13: </w:t>
      </w:r>
      <w:hyperlink r:id="rId3" w:history="1">
        <w:r w:rsidRPr="000B1DD1">
          <w:rPr>
            <w:rStyle w:val="Hyperlink"/>
            <w:lang w:val="en-US"/>
          </w:rPr>
          <w:t>https://www.youtube.com/watch?v=W6IDyVjHxJY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284" w:type="dxa"/>
        <w:right w:w="0" w:type="dxa"/>
      </w:tblCellMar>
      <w:tblLook w:val="04A0" w:firstRow="1" w:lastRow="0" w:firstColumn="1" w:lastColumn="0" w:noHBand="0" w:noVBand="1"/>
    </w:tblPr>
    <w:tblGrid>
      <w:gridCol w:w="5670"/>
      <w:gridCol w:w="3966"/>
    </w:tblGrid>
    <w:tr w:rsidR="00256C5B" w:rsidRPr="001D1FCC" w14:paraId="68289BF1" w14:textId="77777777" w:rsidTr="0083713C">
      <w:trPr>
        <w:trHeight w:val="70"/>
      </w:trPr>
      <w:tc>
        <w:tcPr>
          <w:tcW w:w="5670" w:type="dxa"/>
        </w:tcPr>
        <w:p w14:paraId="3B2D10AF" w14:textId="77777777" w:rsidR="00256C5B" w:rsidRPr="001D1FCC" w:rsidRDefault="00256C5B" w:rsidP="001D1FCC">
          <w:pPr>
            <w:pStyle w:val="Footer"/>
          </w:pPr>
          <w:r w:rsidRPr="001D1FCC">
            <w:t xml:space="preserve"> </w:t>
          </w:r>
          <w:r w:rsidRPr="001D1FCC">
            <w:tab/>
          </w:r>
        </w:p>
        <w:p w14:paraId="4AE5E177" w14:textId="77777777" w:rsidR="00256C5B" w:rsidRPr="001D1FCC" w:rsidRDefault="00256C5B" w:rsidP="0083713C">
          <w:pPr>
            <w:pStyle w:val="Footer"/>
            <w:tabs>
              <w:tab w:val="left" w:pos="4986"/>
              <w:tab w:val="right" w:pos="5670"/>
            </w:tabs>
          </w:pPr>
          <w:r w:rsidRPr="00E504A2">
            <w:t>Grundfos</w:t>
          </w:r>
          <w:r w:rsidRPr="001D1FCC">
            <w:t xml:space="preserve"> </w:t>
          </w:r>
          <w:r w:rsidRPr="00E504A2">
            <w:t>News text download</w:t>
          </w:r>
          <w:r>
            <w:tab/>
          </w:r>
          <w:r>
            <w:tab/>
          </w:r>
        </w:p>
      </w:tc>
      <w:tc>
        <w:tcPr>
          <w:tcW w:w="3966" w:type="dxa"/>
        </w:tcPr>
        <w:p w14:paraId="70076E8A" w14:textId="77777777" w:rsidR="00256C5B" w:rsidRPr="001D1FCC" w:rsidRDefault="00256C5B" w:rsidP="00A9111D">
          <w:pPr>
            <w:pStyle w:val="Footer"/>
            <w:jc w:val="right"/>
          </w:pPr>
          <w:r w:rsidRPr="001D1FCC">
            <w:rPr>
              <w:noProof/>
            </w:rPr>
            <w:drawing>
              <wp:inline distT="0" distB="0" distL="0" distR="0" wp14:anchorId="2A6F9E84" wp14:editId="1720F49D">
                <wp:extent cx="1807200" cy="248400"/>
                <wp:effectExtent l="0" t="0" r="3175" b="0"/>
                <wp:docPr id="1524024705" name="Picture 1524024705" descr="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07200" cy="248400"/>
                        </a:xfrm>
                        <a:prstGeom prst="rect">
                          <a:avLst/>
                        </a:prstGeom>
                      </pic:spPr>
                    </pic:pic>
                  </a:graphicData>
                </a:graphic>
              </wp:inline>
            </w:drawing>
          </w:r>
        </w:p>
      </w:tc>
    </w:tr>
  </w:tbl>
  <w:p w14:paraId="78F35778" w14:textId="77777777" w:rsidR="00256C5B" w:rsidRPr="00A9111D" w:rsidRDefault="00256C5B" w:rsidP="00A9111D">
    <w:pPr>
      <w:pStyle w:val="Header"/>
      <w:tabs>
        <w:tab w:val="left" w:pos="3726"/>
      </w:tabs>
      <w:rPr>
        <w:rFonts w:cs="Calibri"/>
        <w:sz w:val="2"/>
        <w:szCs w:val="2"/>
      </w:rPr>
    </w:pPr>
  </w:p>
  <w:p w14:paraId="2130DC38" w14:textId="60522959" w:rsidR="6A9ACBEA" w:rsidRPr="00A9111D" w:rsidRDefault="6A9ACBEA" w:rsidP="00A9111D">
    <w:pPr>
      <w:pStyle w:val="Header"/>
      <w:tabs>
        <w:tab w:val="left" w:pos="3726"/>
      </w:tabs>
      <w:rPr>
        <w:rFonts w:cs="Calibri"/>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A87298F2"/>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8"/>
    <w:multiLevelType w:val="singleLevel"/>
    <w:tmpl w:val="C5EA162A"/>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F56018C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080319"/>
    <w:multiLevelType w:val="multilevel"/>
    <w:tmpl w:val="0F768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8B6B82"/>
    <w:multiLevelType w:val="hybridMultilevel"/>
    <w:tmpl w:val="1BF84568"/>
    <w:lvl w:ilvl="0" w:tplc="FD8C668C">
      <w:start w:val="1"/>
      <w:numFmt w:val="bullet"/>
      <w:lvlText w:val="-"/>
      <w:lvlJc w:val="left"/>
      <w:pPr>
        <w:ind w:left="720" w:hanging="360"/>
      </w:pPr>
      <w:rPr>
        <w:rFonts w:ascii="Aptos" w:hAnsi="Aptos" w:hint="default"/>
      </w:rPr>
    </w:lvl>
    <w:lvl w:ilvl="1" w:tplc="78C48D9C">
      <w:start w:val="1"/>
      <w:numFmt w:val="bullet"/>
      <w:lvlText w:val="o"/>
      <w:lvlJc w:val="left"/>
      <w:pPr>
        <w:ind w:left="1440" w:hanging="360"/>
      </w:pPr>
      <w:rPr>
        <w:rFonts w:ascii="Courier New" w:hAnsi="Courier New" w:hint="default"/>
      </w:rPr>
    </w:lvl>
    <w:lvl w:ilvl="2" w:tplc="0DB07574">
      <w:start w:val="1"/>
      <w:numFmt w:val="bullet"/>
      <w:lvlText w:val=""/>
      <w:lvlJc w:val="left"/>
      <w:pPr>
        <w:ind w:left="2160" w:hanging="360"/>
      </w:pPr>
      <w:rPr>
        <w:rFonts w:ascii="Wingdings" w:hAnsi="Wingdings" w:hint="default"/>
      </w:rPr>
    </w:lvl>
    <w:lvl w:ilvl="3" w:tplc="64DEFA4A">
      <w:start w:val="1"/>
      <w:numFmt w:val="bullet"/>
      <w:lvlText w:val=""/>
      <w:lvlJc w:val="left"/>
      <w:pPr>
        <w:ind w:left="2880" w:hanging="360"/>
      </w:pPr>
      <w:rPr>
        <w:rFonts w:ascii="Symbol" w:hAnsi="Symbol" w:hint="default"/>
      </w:rPr>
    </w:lvl>
    <w:lvl w:ilvl="4" w:tplc="91F4CE3C">
      <w:start w:val="1"/>
      <w:numFmt w:val="bullet"/>
      <w:lvlText w:val="o"/>
      <w:lvlJc w:val="left"/>
      <w:pPr>
        <w:ind w:left="3600" w:hanging="360"/>
      </w:pPr>
      <w:rPr>
        <w:rFonts w:ascii="Courier New" w:hAnsi="Courier New" w:hint="default"/>
      </w:rPr>
    </w:lvl>
    <w:lvl w:ilvl="5" w:tplc="5CC6B15A">
      <w:start w:val="1"/>
      <w:numFmt w:val="bullet"/>
      <w:lvlText w:val=""/>
      <w:lvlJc w:val="left"/>
      <w:pPr>
        <w:ind w:left="4320" w:hanging="360"/>
      </w:pPr>
      <w:rPr>
        <w:rFonts w:ascii="Wingdings" w:hAnsi="Wingdings" w:hint="default"/>
      </w:rPr>
    </w:lvl>
    <w:lvl w:ilvl="6" w:tplc="6AD4D38A">
      <w:start w:val="1"/>
      <w:numFmt w:val="bullet"/>
      <w:lvlText w:val=""/>
      <w:lvlJc w:val="left"/>
      <w:pPr>
        <w:ind w:left="5040" w:hanging="360"/>
      </w:pPr>
      <w:rPr>
        <w:rFonts w:ascii="Symbol" w:hAnsi="Symbol" w:hint="default"/>
      </w:rPr>
    </w:lvl>
    <w:lvl w:ilvl="7" w:tplc="0A6C0A86">
      <w:start w:val="1"/>
      <w:numFmt w:val="bullet"/>
      <w:lvlText w:val="o"/>
      <w:lvlJc w:val="left"/>
      <w:pPr>
        <w:ind w:left="5760" w:hanging="360"/>
      </w:pPr>
      <w:rPr>
        <w:rFonts w:ascii="Courier New" w:hAnsi="Courier New" w:hint="default"/>
      </w:rPr>
    </w:lvl>
    <w:lvl w:ilvl="8" w:tplc="FD122172">
      <w:start w:val="1"/>
      <w:numFmt w:val="bullet"/>
      <w:lvlText w:val=""/>
      <w:lvlJc w:val="left"/>
      <w:pPr>
        <w:ind w:left="6480" w:hanging="360"/>
      </w:pPr>
      <w:rPr>
        <w:rFonts w:ascii="Wingdings" w:hAnsi="Wingdings" w:hint="default"/>
      </w:rPr>
    </w:lvl>
  </w:abstractNum>
  <w:abstractNum w:abstractNumId="5" w15:restartNumberingAfterBreak="0">
    <w:nsid w:val="2EAF1938"/>
    <w:multiLevelType w:val="hybridMultilevel"/>
    <w:tmpl w:val="530EC126"/>
    <w:lvl w:ilvl="0" w:tplc="54F22EE6">
      <w:start w:val="1"/>
      <w:numFmt w:val="bullet"/>
      <w:lvlText w:val="-"/>
      <w:lvlJc w:val="left"/>
      <w:pPr>
        <w:ind w:left="720" w:hanging="360"/>
      </w:pPr>
      <w:rPr>
        <w:rFonts w:ascii="Aptos" w:hAnsi="Aptos" w:hint="default"/>
      </w:rPr>
    </w:lvl>
    <w:lvl w:ilvl="1" w:tplc="B57243C4">
      <w:start w:val="1"/>
      <w:numFmt w:val="bullet"/>
      <w:lvlText w:val="o"/>
      <w:lvlJc w:val="left"/>
      <w:pPr>
        <w:ind w:left="1440" w:hanging="360"/>
      </w:pPr>
      <w:rPr>
        <w:rFonts w:ascii="Courier New" w:hAnsi="Courier New" w:hint="default"/>
      </w:rPr>
    </w:lvl>
    <w:lvl w:ilvl="2" w:tplc="3CDAEB96">
      <w:start w:val="1"/>
      <w:numFmt w:val="bullet"/>
      <w:lvlText w:val=""/>
      <w:lvlJc w:val="left"/>
      <w:pPr>
        <w:ind w:left="2160" w:hanging="360"/>
      </w:pPr>
      <w:rPr>
        <w:rFonts w:ascii="Wingdings" w:hAnsi="Wingdings" w:hint="default"/>
      </w:rPr>
    </w:lvl>
    <w:lvl w:ilvl="3" w:tplc="620E07A8">
      <w:start w:val="1"/>
      <w:numFmt w:val="bullet"/>
      <w:lvlText w:val=""/>
      <w:lvlJc w:val="left"/>
      <w:pPr>
        <w:ind w:left="2880" w:hanging="360"/>
      </w:pPr>
      <w:rPr>
        <w:rFonts w:ascii="Symbol" w:hAnsi="Symbol" w:hint="default"/>
      </w:rPr>
    </w:lvl>
    <w:lvl w:ilvl="4" w:tplc="21B8F1B8">
      <w:start w:val="1"/>
      <w:numFmt w:val="bullet"/>
      <w:lvlText w:val="o"/>
      <w:lvlJc w:val="left"/>
      <w:pPr>
        <w:ind w:left="3600" w:hanging="360"/>
      </w:pPr>
      <w:rPr>
        <w:rFonts w:ascii="Courier New" w:hAnsi="Courier New" w:hint="default"/>
      </w:rPr>
    </w:lvl>
    <w:lvl w:ilvl="5" w:tplc="A31E557C">
      <w:start w:val="1"/>
      <w:numFmt w:val="bullet"/>
      <w:lvlText w:val=""/>
      <w:lvlJc w:val="left"/>
      <w:pPr>
        <w:ind w:left="4320" w:hanging="360"/>
      </w:pPr>
      <w:rPr>
        <w:rFonts w:ascii="Wingdings" w:hAnsi="Wingdings" w:hint="default"/>
      </w:rPr>
    </w:lvl>
    <w:lvl w:ilvl="6" w:tplc="E4644FFC">
      <w:start w:val="1"/>
      <w:numFmt w:val="bullet"/>
      <w:lvlText w:val=""/>
      <w:lvlJc w:val="left"/>
      <w:pPr>
        <w:ind w:left="5040" w:hanging="360"/>
      </w:pPr>
      <w:rPr>
        <w:rFonts w:ascii="Symbol" w:hAnsi="Symbol" w:hint="default"/>
      </w:rPr>
    </w:lvl>
    <w:lvl w:ilvl="7" w:tplc="04544BBA">
      <w:start w:val="1"/>
      <w:numFmt w:val="bullet"/>
      <w:lvlText w:val="o"/>
      <w:lvlJc w:val="left"/>
      <w:pPr>
        <w:ind w:left="5760" w:hanging="360"/>
      </w:pPr>
      <w:rPr>
        <w:rFonts w:ascii="Courier New" w:hAnsi="Courier New" w:hint="default"/>
      </w:rPr>
    </w:lvl>
    <w:lvl w:ilvl="8" w:tplc="8F8C612E">
      <w:start w:val="1"/>
      <w:numFmt w:val="bullet"/>
      <w:lvlText w:val=""/>
      <w:lvlJc w:val="left"/>
      <w:pPr>
        <w:ind w:left="6480" w:hanging="360"/>
      </w:pPr>
      <w:rPr>
        <w:rFonts w:ascii="Wingdings" w:hAnsi="Wingdings" w:hint="default"/>
      </w:rPr>
    </w:lvl>
  </w:abstractNum>
  <w:abstractNum w:abstractNumId="6" w15:restartNumberingAfterBreak="0">
    <w:nsid w:val="2FDAA0E3"/>
    <w:multiLevelType w:val="hybridMultilevel"/>
    <w:tmpl w:val="261A155E"/>
    <w:lvl w:ilvl="0" w:tplc="3F10B1E6">
      <w:start w:val="1"/>
      <w:numFmt w:val="bullet"/>
      <w:lvlText w:val="-"/>
      <w:lvlJc w:val="left"/>
      <w:pPr>
        <w:ind w:left="720" w:hanging="360"/>
      </w:pPr>
      <w:rPr>
        <w:rFonts w:ascii="Aptos" w:hAnsi="Aptos" w:hint="default"/>
      </w:rPr>
    </w:lvl>
    <w:lvl w:ilvl="1" w:tplc="6B44914E">
      <w:start w:val="1"/>
      <w:numFmt w:val="bullet"/>
      <w:lvlText w:val="o"/>
      <w:lvlJc w:val="left"/>
      <w:pPr>
        <w:ind w:left="1440" w:hanging="360"/>
      </w:pPr>
      <w:rPr>
        <w:rFonts w:ascii="Courier New" w:hAnsi="Courier New" w:hint="default"/>
      </w:rPr>
    </w:lvl>
    <w:lvl w:ilvl="2" w:tplc="D0422E7A">
      <w:start w:val="1"/>
      <w:numFmt w:val="bullet"/>
      <w:lvlText w:val=""/>
      <w:lvlJc w:val="left"/>
      <w:pPr>
        <w:ind w:left="2160" w:hanging="360"/>
      </w:pPr>
      <w:rPr>
        <w:rFonts w:ascii="Wingdings" w:hAnsi="Wingdings" w:hint="default"/>
      </w:rPr>
    </w:lvl>
    <w:lvl w:ilvl="3" w:tplc="7862C214">
      <w:start w:val="1"/>
      <w:numFmt w:val="bullet"/>
      <w:lvlText w:val=""/>
      <w:lvlJc w:val="left"/>
      <w:pPr>
        <w:ind w:left="2880" w:hanging="360"/>
      </w:pPr>
      <w:rPr>
        <w:rFonts w:ascii="Symbol" w:hAnsi="Symbol" w:hint="default"/>
      </w:rPr>
    </w:lvl>
    <w:lvl w:ilvl="4" w:tplc="23B2ECFE">
      <w:start w:val="1"/>
      <w:numFmt w:val="bullet"/>
      <w:lvlText w:val="o"/>
      <w:lvlJc w:val="left"/>
      <w:pPr>
        <w:ind w:left="3600" w:hanging="360"/>
      </w:pPr>
      <w:rPr>
        <w:rFonts w:ascii="Courier New" w:hAnsi="Courier New" w:hint="default"/>
      </w:rPr>
    </w:lvl>
    <w:lvl w:ilvl="5" w:tplc="65BEB476">
      <w:start w:val="1"/>
      <w:numFmt w:val="bullet"/>
      <w:lvlText w:val=""/>
      <w:lvlJc w:val="left"/>
      <w:pPr>
        <w:ind w:left="4320" w:hanging="360"/>
      </w:pPr>
      <w:rPr>
        <w:rFonts w:ascii="Wingdings" w:hAnsi="Wingdings" w:hint="default"/>
      </w:rPr>
    </w:lvl>
    <w:lvl w:ilvl="6" w:tplc="A1AA796E">
      <w:start w:val="1"/>
      <w:numFmt w:val="bullet"/>
      <w:lvlText w:val=""/>
      <w:lvlJc w:val="left"/>
      <w:pPr>
        <w:ind w:left="5040" w:hanging="360"/>
      </w:pPr>
      <w:rPr>
        <w:rFonts w:ascii="Symbol" w:hAnsi="Symbol" w:hint="default"/>
      </w:rPr>
    </w:lvl>
    <w:lvl w:ilvl="7" w:tplc="E3B4F4A0">
      <w:start w:val="1"/>
      <w:numFmt w:val="bullet"/>
      <w:lvlText w:val="o"/>
      <w:lvlJc w:val="left"/>
      <w:pPr>
        <w:ind w:left="5760" w:hanging="360"/>
      </w:pPr>
      <w:rPr>
        <w:rFonts w:ascii="Courier New" w:hAnsi="Courier New" w:hint="default"/>
      </w:rPr>
    </w:lvl>
    <w:lvl w:ilvl="8" w:tplc="4B7A1D6C">
      <w:start w:val="1"/>
      <w:numFmt w:val="bullet"/>
      <w:lvlText w:val=""/>
      <w:lvlJc w:val="left"/>
      <w:pPr>
        <w:ind w:left="6480" w:hanging="360"/>
      </w:pPr>
      <w:rPr>
        <w:rFonts w:ascii="Wingdings" w:hAnsi="Wingdings" w:hint="default"/>
      </w:rPr>
    </w:lvl>
  </w:abstractNum>
  <w:abstractNum w:abstractNumId="7" w15:restartNumberingAfterBreak="0">
    <w:nsid w:val="343E6BC0"/>
    <w:multiLevelType w:val="multilevel"/>
    <w:tmpl w:val="F1A8737A"/>
    <w:numStyleLink w:val="GFstylebullet"/>
  </w:abstractNum>
  <w:abstractNum w:abstractNumId="8" w15:restartNumberingAfterBreak="0">
    <w:nsid w:val="34FB5275"/>
    <w:multiLevelType w:val="hybridMultilevel"/>
    <w:tmpl w:val="91CA9E4E"/>
    <w:lvl w:ilvl="0" w:tplc="B712D512">
      <w:start w:val="1"/>
      <w:numFmt w:val="bullet"/>
      <w:lvlText w:val="-"/>
      <w:lvlJc w:val="left"/>
      <w:pPr>
        <w:ind w:left="720" w:hanging="360"/>
      </w:pPr>
      <w:rPr>
        <w:rFonts w:ascii="Aptos" w:hAnsi="Aptos" w:hint="default"/>
      </w:rPr>
    </w:lvl>
    <w:lvl w:ilvl="1" w:tplc="C28CF14C">
      <w:start w:val="1"/>
      <w:numFmt w:val="bullet"/>
      <w:lvlText w:val="o"/>
      <w:lvlJc w:val="left"/>
      <w:pPr>
        <w:ind w:left="1440" w:hanging="360"/>
      </w:pPr>
      <w:rPr>
        <w:rFonts w:ascii="Courier New" w:hAnsi="Courier New" w:hint="default"/>
      </w:rPr>
    </w:lvl>
    <w:lvl w:ilvl="2" w:tplc="B89E3D82">
      <w:start w:val="1"/>
      <w:numFmt w:val="bullet"/>
      <w:lvlText w:val=""/>
      <w:lvlJc w:val="left"/>
      <w:pPr>
        <w:ind w:left="2160" w:hanging="360"/>
      </w:pPr>
      <w:rPr>
        <w:rFonts w:ascii="Wingdings" w:hAnsi="Wingdings" w:hint="default"/>
      </w:rPr>
    </w:lvl>
    <w:lvl w:ilvl="3" w:tplc="30A8F07E">
      <w:start w:val="1"/>
      <w:numFmt w:val="bullet"/>
      <w:lvlText w:val=""/>
      <w:lvlJc w:val="left"/>
      <w:pPr>
        <w:ind w:left="2880" w:hanging="360"/>
      </w:pPr>
      <w:rPr>
        <w:rFonts w:ascii="Symbol" w:hAnsi="Symbol" w:hint="default"/>
      </w:rPr>
    </w:lvl>
    <w:lvl w:ilvl="4" w:tplc="ADD65C96">
      <w:start w:val="1"/>
      <w:numFmt w:val="bullet"/>
      <w:lvlText w:val="o"/>
      <w:lvlJc w:val="left"/>
      <w:pPr>
        <w:ind w:left="3600" w:hanging="360"/>
      </w:pPr>
      <w:rPr>
        <w:rFonts w:ascii="Courier New" w:hAnsi="Courier New" w:hint="default"/>
      </w:rPr>
    </w:lvl>
    <w:lvl w:ilvl="5" w:tplc="50AEB994">
      <w:start w:val="1"/>
      <w:numFmt w:val="bullet"/>
      <w:lvlText w:val=""/>
      <w:lvlJc w:val="left"/>
      <w:pPr>
        <w:ind w:left="4320" w:hanging="360"/>
      </w:pPr>
      <w:rPr>
        <w:rFonts w:ascii="Wingdings" w:hAnsi="Wingdings" w:hint="default"/>
      </w:rPr>
    </w:lvl>
    <w:lvl w:ilvl="6" w:tplc="0150CD74">
      <w:start w:val="1"/>
      <w:numFmt w:val="bullet"/>
      <w:lvlText w:val=""/>
      <w:lvlJc w:val="left"/>
      <w:pPr>
        <w:ind w:left="5040" w:hanging="360"/>
      </w:pPr>
      <w:rPr>
        <w:rFonts w:ascii="Symbol" w:hAnsi="Symbol" w:hint="default"/>
      </w:rPr>
    </w:lvl>
    <w:lvl w:ilvl="7" w:tplc="73422BDA">
      <w:start w:val="1"/>
      <w:numFmt w:val="bullet"/>
      <w:lvlText w:val="o"/>
      <w:lvlJc w:val="left"/>
      <w:pPr>
        <w:ind w:left="5760" w:hanging="360"/>
      </w:pPr>
      <w:rPr>
        <w:rFonts w:ascii="Courier New" w:hAnsi="Courier New" w:hint="default"/>
      </w:rPr>
    </w:lvl>
    <w:lvl w:ilvl="8" w:tplc="947E3E40">
      <w:start w:val="1"/>
      <w:numFmt w:val="bullet"/>
      <w:lvlText w:val=""/>
      <w:lvlJc w:val="left"/>
      <w:pPr>
        <w:ind w:left="6480" w:hanging="360"/>
      </w:pPr>
      <w:rPr>
        <w:rFonts w:ascii="Wingdings" w:hAnsi="Wingdings" w:hint="default"/>
      </w:rPr>
    </w:lvl>
  </w:abstractNum>
  <w:abstractNum w:abstractNumId="9" w15:restartNumberingAfterBreak="0">
    <w:nsid w:val="3768551A"/>
    <w:multiLevelType w:val="multilevel"/>
    <w:tmpl w:val="29700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35D15A"/>
    <w:multiLevelType w:val="hybridMultilevel"/>
    <w:tmpl w:val="3EF6EFDE"/>
    <w:lvl w:ilvl="0" w:tplc="A252D108">
      <w:start w:val="1"/>
      <w:numFmt w:val="bullet"/>
      <w:lvlText w:val="-"/>
      <w:lvlJc w:val="left"/>
      <w:pPr>
        <w:ind w:left="720" w:hanging="360"/>
      </w:pPr>
      <w:rPr>
        <w:rFonts w:ascii="Aptos" w:hAnsi="Aptos" w:hint="default"/>
      </w:rPr>
    </w:lvl>
    <w:lvl w:ilvl="1" w:tplc="DED655E2">
      <w:start w:val="1"/>
      <w:numFmt w:val="bullet"/>
      <w:lvlText w:val="o"/>
      <w:lvlJc w:val="left"/>
      <w:pPr>
        <w:ind w:left="1440" w:hanging="360"/>
      </w:pPr>
      <w:rPr>
        <w:rFonts w:ascii="Courier New" w:hAnsi="Courier New" w:hint="default"/>
      </w:rPr>
    </w:lvl>
    <w:lvl w:ilvl="2" w:tplc="46F0D096">
      <w:start w:val="1"/>
      <w:numFmt w:val="bullet"/>
      <w:lvlText w:val=""/>
      <w:lvlJc w:val="left"/>
      <w:pPr>
        <w:ind w:left="2160" w:hanging="360"/>
      </w:pPr>
      <w:rPr>
        <w:rFonts w:ascii="Wingdings" w:hAnsi="Wingdings" w:hint="default"/>
      </w:rPr>
    </w:lvl>
    <w:lvl w:ilvl="3" w:tplc="B790AACA">
      <w:start w:val="1"/>
      <w:numFmt w:val="bullet"/>
      <w:lvlText w:val=""/>
      <w:lvlJc w:val="left"/>
      <w:pPr>
        <w:ind w:left="2880" w:hanging="360"/>
      </w:pPr>
      <w:rPr>
        <w:rFonts w:ascii="Symbol" w:hAnsi="Symbol" w:hint="default"/>
      </w:rPr>
    </w:lvl>
    <w:lvl w:ilvl="4" w:tplc="93D6FDDC">
      <w:start w:val="1"/>
      <w:numFmt w:val="bullet"/>
      <w:lvlText w:val="o"/>
      <w:lvlJc w:val="left"/>
      <w:pPr>
        <w:ind w:left="3600" w:hanging="360"/>
      </w:pPr>
      <w:rPr>
        <w:rFonts w:ascii="Courier New" w:hAnsi="Courier New" w:hint="default"/>
      </w:rPr>
    </w:lvl>
    <w:lvl w:ilvl="5" w:tplc="831E9F94">
      <w:start w:val="1"/>
      <w:numFmt w:val="bullet"/>
      <w:lvlText w:val=""/>
      <w:lvlJc w:val="left"/>
      <w:pPr>
        <w:ind w:left="4320" w:hanging="360"/>
      </w:pPr>
      <w:rPr>
        <w:rFonts w:ascii="Wingdings" w:hAnsi="Wingdings" w:hint="default"/>
      </w:rPr>
    </w:lvl>
    <w:lvl w:ilvl="6" w:tplc="A282F576">
      <w:start w:val="1"/>
      <w:numFmt w:val="bullet"/>
      <w:lvlText w:val=""/>
      <w:lvlJc w:val="left"/>
      <w:pPr>
        <w:ind w:left="5040" w:hanging="360"/>
      </w:pPr>
      <w:rPr>
        <w:rFonts w:ascii="Symbol" w:hAnsi="Symbol" w:hint="default"/>
      </w:rPr>
    </w:lvl>
    <w:lvl w:ilvl="7" w:tplc="58ECA906">
      <w:start w:val="1"/>
      <w:numFmt w:val="bullet"/>
      <w:lvlText w:val="o"/>
      <w:lvlJc w:val="left"/>
      <w:pPr>
        <w:ind w:left="5760" w:hanging="360"/>
      </w:pPr>
      <w:rPr>
        <w:rFonts w:ascii="Courier New" w:hAnsi="Courier New" w:hint="default"/>
      </w:rPr>
    </w:lvl>
    <w:lvl w:ilvl="8" w:tplc="E3FCE962">
      <w:start w:val="1"/>
      <w:numFmt w:val="bullet"/>
      <w:lvlText w:val=""/>
      <w:lvlJc w:val="left"/>
      <w:pPr>
        <w:ind w:left="6480" w:hanging="360"/>
      </w:pPr>
      <w:rPr>
        <w:rFonts w:ascii="Wingdings" w:hAnsi="Wingdings" w:hint="default"/>
      </w:rPr>
    </w:lvl>
  </w:abstractNum>
  <w:abstractNum w:abstractNumId="11" w15:restartNumberingAfterBreak="0">
    <w:nsid w:val="3D04819C"/>
    <w:multiLevelType w:val="hybridMultilevel"/>
    <w:tmpl w:val="9754F1E2"/>
    <w:lvl w:ilvl="0" w:tplc="0F7A39F8">
      <w:start w:val="1"/>
      <w:numFmt w:val="bullet"/>
      <w:lvlText w:val="-"/>
      <w:lvlJc w:val="left"/>
      <w:pPr>
        <w:ind w:left="720" w:hanging="360"/>
      </w:pPr>
      <w:rPr>
        <w:rFonts w:ascii="Aptos" w:hAnsi="Aptos" w:hint="default"/>
      </w:rPr>
    </w:lvl>
    <w:lvl w:ilvl="1" w:tplc="532045AA">
      <w:start w:val="1"/>
      <w:numFmt w:val="bullet"/>
      <w:lvlText w:val="o"/>
      <w:lvlJc w:val="left"/>
      <w:pPr>
        <w:ind w:left="1440" w:hanging="360"/>
      </w:pPr>
      <w:rPr>
        <w:rFonts w:ascii="Courier New" w:hAnsi="Courier New" w:hint="default"/>
      </w:rPr>
    </w:lvl>
    <w:lvl w:ilvl="2" w:tplc="DD64E5A0">
      <w:start w:val="1"/>
      <w:numFmt w:val="bullet"/>
      <w:lvlText w:val=""/>
      <w:lvlJc w:val="left"/>
      <w:pPr>
        <w:ind w:left="2160" w:hanging="360"/>
      </w:pPr>
      <w:rPr>
        <w:rFonts w:ascii="Wingdings" w:hAnsi="Wingdings" w:hint="default"/>
      </w:rPr>
    </w:lvl>
    <w:lvl w:ilvl="3" w:tplc="AF029518">
      <w:start w:val="1"/>
      <w:numFmt w:val="bullet"/>
      <w:lvlText w:val=""/>
      <w:lvlJc w:val="left"/>
      <w:pPr>
        <w:ind w:left="2880" w:hanging="360"/>
      </w:pPr>
      <w:rPr>
        <w:rFonts w:ascii="Symbol" w:hAnsi="Symbol" w:hint="default"/>
      </w:rPr>
    </w:lvl>
    <w:lvl w:ilvl="4" w:tplc="623040EE">
      <w:start w:val="1"/>
      <w:numFmt w:val="bullet"/>
      <w:lvlText w:val="o"/>
      <w:lvlJc w:val="left"/>
      <w:pPr>
        <w:ind w:left="3600" w:hanging="360"/>
      </w:pPr>
      <w:rPr>
        <w:rFonts w:ascii="Courier New" w:hAnsi="Courier New" w:hint="default"/>
      </w:rPr>
    </w:lvl>
    <w:lvl w:ilvl="5" w:tplc="7DE06CE8">
      <w:start w:val="1"/>
      <w:numFmt w:val="bullet"/>
      <w:lvlText w:val=""/>
      <w:lvlJc w:val="left"/>
      <w:pPr>
        <w:ind w:left="4320" w:hanging="360"/>
      </w:pPr>
      <w:rPr>
        <w:rFonts w:ascii="Wingdings" w:hAnsi="Wingdings" w:hint="default"/>
      </w:rPr>
    </w:lvl>
    <w:lvl w:ilvl="6" w:tplc="63AC2EAC">
      <w:start w:val="1"/>
      <w:numFmt w:val="bullet"/>
      <w:lvlText w:val=""/>
      <w:lvlJc w:val="left"/>
      <w:pPr>
        <w:ind w:left="5040" w:hanging="360"/>
      </w:pPr>
      <w:rPr>
        <w:rFonts w:ascii="Symbol" w:hAnsi="Symbol" w:hint="default"/>
      </w:rPr>
    </w:lvl>
    <w:lvl w:ilvl="7" w:tplc="04325454">
      <w:start w:val="1"/>
      <w:numFmt w:val="bullet"/>
      <w:lvlText w:val="o"/>
      <w:lvlJc w:val="left"/>
      <w:pPr>
        <w:ind w:left="5760" w:hanging="360"/>
      </w:pPr>
      <w:rPr>
        <w:rFonts w:ascii="Courier New" w:hAnsi="Courier New" w:hint="default"/>
      </w:rPr>
    </w:lvl>
    <w:lvl w:ilvl="8" w:tplc="9D4ACAEE">
      <w:start w:val="1"/>
      <w:numFmt w:val="bullet"/>
      <w:lvlText w:val=""/>
      <w:lvlJc w:val="left"/>
      <w:pPr>
        <w:ind w:left="6480" w:hanging="360"/>
      </w:pPr>
      <w:rPr>
        <w:rFonts w:ascii="Wingdings" w:hAnsi="Wingdings" w:hint="default"/>
      </w:rPr>
    </w:lvl>
  </w:abstractNum>
  <w:abstractNum w:abstractNumId="12" w15:restartNumberingAfterBreak="0">
    <w:nsid w:val="4B595780"/>
    <w:multiLevelType w:val="multilevel"/>
    <w:tmpl w:val="F1A8737A"/>
    <w:styleLink w:val="GFstylebullet"/>
    <w:lvl w:ilvl="0">
      <w:start w:val="1"/>
      <w:numFmt w:val="bullet"/>
      <w:pStyle w:val="ListBullet"/>
      <w:lvlText w:val="•"/>
      <w:lvlJc w:val="left"/>
      <w:pPr>
        <w:ind w:left="360" w:hanging="360"/>
      </w:pPr>
      <w:rPr>
        <w:rFonts w:ascii="Calibri" w:hAnsi="Calibri" w:hint="default"/>
        <w:color w:val="11497B" w:themeColor="accent1"/>
      </w:rPr>
    </w:lvl>
    <w:lvl w:ilvl="1">
      <w:start w:val="1"/>
      <w:numFmt w:val="bullet"/>
      <w:lvlText w:val="•"/>
      <w:lvlJc w:val="left"/>
      <w:pPr>
        <w:ind w:left="714" w:hanging="354"/>
      </w:pPr>
      <w:rPr>
        <w:rFonts w:ascii="Calibri" w:hAnsi="Calibri" w:hint="default"/>
        <w:color w:val="11497B" w:themeColor="accent1"/>
      </w:rPr>
    </w:lvl>
    <w:lvl w:ilvl="2">
      <w:start w:val="1"/>
      <w:numFmt w:val="bullet"/>
      <w:lvlText w:val="•"/>
      <w:lvlJc w:val="left"/>
      <w:pPr>
        <w:ind w:left="1072" w:hanging="358"/>
      </w:pPr>
      <w:rPr>
        <w:rFonts w:ascii="Calibri" w:hAnsi="Calibri" w:hint="default"/>
        <w:color w:val="11497B" w:themeColor="accent1"/>
      </w:rPr>
    </w:lvl>
    <w:lvl w:ilvl="3">
      <w:start w:val="1"/>
      <w:numFmt w:val="bullet"/>
      <w:lvlText w:val="•"/>
      <w:lvlJc w:val="left"/>
      <w:pPr>
        <w:ind w:left="1429" w:hanging="357"/>
      </w:pPr>
      <w:rPr>
        <w:rFonts w:ascii="Calibri" w:hAnsi="Calibri" w:hint="default"/>
        <w:color w:val="11497B" w:themeColor="accent1"/>
      </w:rPr>
    </w:lvl>
    <w:lvl w:ilvl="4">
      <w:start w:val="1"/>
      <w:numFmt w:val="bullet"/>
      <w:lvlText w:val="•"/>
      <w:lvlJc w:val="left"/>
      <w:pPr>
        <w:ind w:left="1786" w:hanging="357"/>
      </w:pPr>
      <w:rPr>
        <w:rFonts w:ascii="Calibri" w:hAnsi="Calibri" w:hint="default"/>
        <w:color w:val="11497B" w:themeColor="accent1"/>
      </w:rPr>
    </w:lvl>
    <w:lvl w:ilvl="5">
      <w:start w:val="1"/>
      <w:numFmt w:val="bullet"/>
      <w:lvlText w:val="•"/>
      <w:lvlJc w:val="left"/>
      <w:pPr>
        <w:ind w:left="2143" w:hanging="357"/>
      </w:pPr>
      <w:rPr>
        <w:rFonts w:ascii="Calibri" w:hAnsi="Calibri" w:hint="default"/>
        <w:color w:val="11497B" w:themeColor="accent1"/>
      </w:rPr>
    </w:lvl>
    <w:lvl w:ilvl="6">
      <w:start w:val="1"/>
      <w:numFmt w:val="bullet"/>
      <w:lvlText w:val="•"/>
      <w:lvlJc w:val="left"/>
      <w:pPr>
        <w:ind w:left="2500" w:hanging="357"/>
      </w:pPr>
      <w:rPr>
        <w:rFonts w:ascii="Calibri" w:hAnsi="Calibri" w:hint="default"/>
        <w:color w:val="11497B" w:themeColor="accent1"/>
      </w:rPr>
    </w:lvl>
    <w:lvl w:ilvl="7">
      <w:start w:val="1"/>
      <w:numFmt w:val="bullet"/>
      <w:lvlText w:val="•"/>
      <w:lvlJc w:val="left"/>
      <w:pPr>
        <w:ind w:left="2858" w:hanging="358"/>
      </w:pPr>
      <w:rPr>
        <w:rFonts w:ascii="Calibri" w:hAnsi="Calibri" w:hint="default"/>
        <w:color w:val="11497B" w:themeColor="accent1"/>
      </w:rPr>
    </w:lvl>
    <w:lvl w:ilvl="8">
      <w:start w:val="1"/>
      <w:numFmt w:val="bullet"/>
      <w:lvlText w:val="•"/>
      <w:lvlJc w:val="left"/>
      <w:pPr>
        <w:ind w:left="3215" w:hanging="357"/>
      </w:pPr>
      <w:rPr>
        <w:rFonts w:ascii="Calibri" w:hAnsi="Calibri" w:hint="default"/>
        <w:color w:val="11497B" w:themeColor="accent1"/>
      </w:rPr>
    </w:lvl>
  </w:abstractNum>
  <w:abstractNum w:abstractNumId="13" w15:restartNumberingAfterBreak="0">
    <w:nsid w:val="52A2DCD5"/>
    <w:multiLevelType w:val="hybridMultilevel"/>
    <w:tmpl w:val="7B3C24CA"/>
    <w:lvl w:ilvl="0" w:tplc="C8864BC8">
      <w:start w:val="1"/>
      <w:numFmt w:val="bullet"/>
      <w:lvlText w:val="-"/>
      <w:lvlJc w:val="left"/>
      <w:pPr>
        <w:ind w:left="720" w:hanging="360"/>
      </w:pPr>
      <w:rPr>
        <w:rFonts w:ascii="Aptos" w:hAnsi="Aptos" w:hint="default"/>
      </w:rPr>
    </w:lvl>
    <w:lvl w:ilvl="1" w:tplc="C3980F42">
      <w:start w:val="1"/>
      <w:numFmt w:val="bullet"/>
      <w:lvlText w:val="o"/>
      <w:lvlJc w:val="left"/>
      <w:pPr>
        <w:ind w:left="1440" w:hanging="360"/>
      </w:pPr>
      <w:rPr>
        <w:rFonts w:ascii="Courier New" w:hAnsi="Courier New" w:hint="default"/>
      </w:rPr>
    </w:lvl>
    <w:lvl w:ilvl="2" w:tplc="B576FFC6">
      <w:start w:val="1"/>
      <w:numFmt w:val="bullet"/>
      <w:lvlText w:val=""/>
      <w:lvlJc w:val="left"/>
      <w:pPr>
        <w:ind w:left="2160" w:hanging="360"/>
      </w:pPr>
      <w:rPr>
        <w:rFonts w:ascii="Wingdings" w:hAnsi="Wingdings" w:hint="default"/>
      </w:rPr>
    </w:lvl>
    <w:lvl w:ilvl="3" w:tplc="F22E4EF2">
      <w:start w:val="1"/>
      <w:numFmt w:val="bullet"/>
      <w:lvlText w:val=""/>
      <w:lvlJc w:val="left"/>
      <w:pPr>
        <w:ind w:left="2880" w:hanging="360"/>
      </w:pPr>
      <w:rPr>
        <w:rFonts w:ascii="Symbol" w:hAnsi="Symbol" w:hint="default"/>
      </w:rPr>
    </w:lvl>
    <w:lvl w:ilvl="4" w:tplc="E82A574E">
      <w:start w:val="1"/>
      <w:numFmt w:val="bullet"/>
      <w:lvlText w:val="o"/>
      <w:lvlJc w:val="left"/>
      <w:pPr>
        <w:ind w:left="3600" w:hanging="360"/>
      </w:pPr>
      <w:rPr>
        <w:rFonts w:ascii="Courier New" w:hAnsi="Courier New" w:hint="default"/>
      </w:rPr>
    </w:lvl>
    <w:lvl w:ilvl="5" w:tplc="B0DC5C54">
      <w:start w:val="1"/>
      <w:numFmt w:val="bullet"/>
      <w:lvlText w:val=""/>
      <w:lvlJc w:val="left"/>
      <w:pPr>
        <w:ind w:left="4320" w:hanging="360"/>
      </w:pPr>
      <w:rPr>
        <w:rFonts w:ascii="Wingdings" w:hAnsi="Wingdings" w:hint="default"/>
      </w:rPr>
    </w:lvl>
    <w:lvl w:ilvl="6" w:tplc="58D08F6E">
      <w:start w:val="1"/>
      <w:numFmt w:val="bullet"/>
      <w:lvlText w:val=""/>
      <w:lvlJc w:val="left"/>
      <w:pPr>
        <w:ind w:left="5040" w:hanging="360"/>
      </w:pPr>
      <w:rPr>
        <w:rFonts w:ascii="Symbol" w:hAnsi="Symbol" w:hint="default"/>
      </w:rPr>
    </w:lvl>
    <w:lvl w:ilvl="7" w:tplc="0AD6086C">
      <w:start w:val="1"/>
      <w:numFmt w:val="bullet"/>
      <w:lvlText w:val="o"/>
      <w:lvlJc w:val="left"/>
      <w:pPr>
        <w:ind w:left="5760" w:hanging="360"/>
      </w:pPr>
      <w:rPr>
        <w:rFonts w:ascii="Courier New" w:hAnsi="Courier New" w:hint="default"/>
      </w:rPr>
    </w:lvl>
    <w:lvl w:ilvl="8" w:tplc="9126C80C">
      <w:start w:val="1"/>
      <w:numFmt w:val="bullet"/>
      <w:lvlText w:val=""/>
      <w:lvlJc w:val="left"/>
      <w:pPr>
        <w:ind w:left="6480" w:hanging="360"/>
      </w:pPr>
      <w:rPr>
        <w:rFonts w:ascii="Wingdings" w:hAnsi="Wingdings" w:hint="default"/>
      </w:rPr>
    </w:lvl>
  </w:abstractNum>
  <w:abstractNum w:abstractNumId="14" w15:restartNumberingAfterBreak="0">
    <w:nsid w:val="5974686D"/>
    <w:multiLevelType w:val="hybridMultilevel"/>
    <w:tmpl w:val="154ECB3E"/>
    <w:lvl w:ilvl="0" w:tplc="BEE866E4">
      <w:start w:val="1"/>
      <w:numFmt w:val="bullet"/>
      <w:lvlText w:val="-"/>
      <w:lvlJc w:val="left"/>
      <w:pPr>
        <w:ind w:left="720" w:hanging="360"/>
      </w:pPr>
      <w:rPr>
        <w:rFonts w:ascii="Aptos" w:hAnsi="Aptos" w:hint="default"/>
      </w:rPr>
    </w:lvl>
    <w:lvl w:ilvl="1" w:tplc="968623E2">
      <w:start w:val="1"/>
      <w:numFmt w:val="bullet"/>
      <w:lvlText w:val="o"/>
      <w:lvlJc w:val="left"/>
      <w:pPr>
        <w:ind w:left="1440" w:hanging="360"/>
      </w:pPr>
      <w:rPr>
        <w:rFonts w:ascii="Courier New" w:hAnsi="Courier New" w:hint="default"/>
      </w:rPr>
    </w:lvl>
    <w:lvl w:ilvl="2" w:tplc="1F2422B4">
      <w:start w:val="1"/>
      <w:numFmt w:val="bullet"/>
      <w:lvlText w:val=""/>
      <w:lvlJc w:val="left"/>
      <w:pPr>
        <w:ind w:left="2160" w:hanging="360"/>
      </w:pPr>
      <w:rPr>
        <w:rFonts w:ascii="Wingdings" w:hAnsi="Wingdings" w:hint="default"/>
      </w:rPr>
    </w:lvl>
    <w:lvl w:ilvl="3" w:tplc="B7B8C010">
      <w:start w:val="1"/>
      <w:numFmt w:val="bullet"/>
      <w:lvlText w:val=""/>
      <w:lvlJc w:val="left"/>
      <w:pPr>
        <w:ind w:left="2880" w:hanging="360"/>
      </w:pPr>
      <w:rPr>
        <w:rFonts w:ascii="Symbol" w:hAnsi="Symbol" w:hint="default"/>
      </w:rPr>
    </w:lvl>
    <w:lvl w:ilvl="4" w:tplc="CD8E76B6">
      <w:start w:val="1"/>
      <w:numFmt w:val="bullet"/>
      <w:lvlText w:val="o"/>
      <w:lvlJc w:val="left"/>
      <w:pPr>
        <w:ind w:left="3600" w:hanging="360"/>
      </w:pPr>
      <w:rPr>
        <w:rFonts w:ascii="Courier New" w:hAnsi="Courier New" w:hint="default"/>
      </w:rPr>
    </w:lvl>
    <w:lvl w:ilvl="5" w:tplc="82E05306">
      <w:start w:val="1"/>
      <w:numFmt w:val="bullet"/>
      <w:lvlText w:val=""/>
      <w:lvlJc w:val="left"/>
      <w:pPr>
        <w:ind w:left="4320" w:hanging="360"/>
      </w:pPr>
      <w:rPr>
        <w:rFonts w:ascii="Wingdings" w:hAnsi="Wingdings" w:hint="default"/>
      </w:rPr>
    </w:lvl>
    <w:lvl w:ilvl="6" w:tplc="6F4C2126">
      <w:start w:val="1"/>
      <w:numFmt w:val="bullet"/>
      <w:lvlText w:val=""/>
      <w:lvlJc w:val="left"/>
      <w:pPr>
        <w:ind w:left="5040" w:hanging="360"/>
      </w:pPr>
      <w:rPr>
        <w:rFonts w:ascii="Symbol" w:hAnsi="Symbol" w:hint="default"/>
      </w:rPr>
    </w:lvl>
    <w:lvl w:ilvl="7" w:tplc="22522E54">
      <w:start w:val="1"/>
      <w:numFmt w:val="bullet"/>
      <w:lvlText w:val="o"/>
      <w:lvlJc w:val="left"/>
      <w:pPr>
        <w:ind w:left="5760" w:hanging="360"/>
      </w:pPr>
      <w:rPr>
        <w:rFonts w:ascii="Courier New" w:hAnsi="Courier New" w:hint="default"/>
      </w:rPr>
    </w:lvl>
    <w:lvl w:ilvl="8" w:tplc="D2549DCE">
      <w:start w:val="1"/>
      <w:numFmt w:val="bullet"/>
      <w:lvlText w:val=""/>
      <w:lvlJc w:val="left"/>
      <w:pPr>
        <w:ind w:left="6480" w:hanging="360"/>
      </w:pPr>
      <w:rPr>
        <w:rFonts w:ascii="Wingdings" w:hAnsi="Wingdings" w:hint="default"/>
      </w:rPr>
    </w:lvl>
  </w:abstractNum>
  <w:abstractNum w:abstractNumId="15" w15:restartNumberingAfterBreak="0">
    <w:nsid w:val="614D10B9"/>
    <w:multiLevelType w:val="multilevel"/>
    <w:tmpl w:val="7786C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30F1C7"/>
    <w:multiLevelType w:val="hybridMultilevel"/>
    <w:tmpl w:val="DFA681D6"/>
    <w:lvl w:ilvl="0" w:tplc="8236B84E">
      <w:start w:val="1"/>
      <w:numFmt w:val="bullet"/>
      <w:lvlText w:val="-"/>
      <w:lvlJc w:val="left"/>
      <w:pPr>
        <w:ind w:left="720" w:hanging="360"/>
      </w:pPr>
      <w:rPr>
        <w:rFonts w:ascii="Aptos" w:hAnsi="Aptos" w:hint="default"/>
      </w:rPr>
    </w:lvl>
    <w:lvl w:ilvl="1" w:tplc="16A62A8C">
      <w:start w:val="1"/>
      <w:numFmt w:val="bullet"/>
      <w:lvlText w:val="o"/>
      <w:lvlJc w:val="left"/>
      <w:pPr>
        <w:ind w:left="1440" w:hanging="360"/>
      </w:pPr>
      <w:rPr>
        <w:rFonts w:ascii="Courier New" w:hAnsi="Courier New" w:hint="default"/>
      </w:rPr>
    </w:lvl>
    <w:lvl w:ilvl="2" w:tplc="A4F278DA">
      <w:start w:val="1"/>
      <w:numFmt w:val="bullet"/>
      <w:lvlText w:val=""/>
      <w:lvlJc w:val="left"/>
      <w:pPr>
        <w:ind w:left="2160" w:hanging="360"/>
      </w:pPr>
      <w:rPr>
        <w:rFonts w:ascii="Wingdings" w:hAnsi="Wingdings" w:hint="default"/>
      </w:rPr>
    </w:lvl>
    <w:lvl w:ilvl="3" w:tplc="B6020B2A">
      <w:start w:val="1"/>
      <w:numFmt w:val="bullet"/>
      <w:lvlText w:val=""/>
      <w:lvlJc w:val="left"/>
      <w:pPr>
        <w:ind w:left="2880" w:hanging="360"/>
      </w:pPr>
      <w:rPr>
        <w:rFonts w:ascii="Symbol" w:hAnsi="Symbol" w:hint="default"/>
      </w:rPr>
    </w:lvl>
    <w:lvl w:ilvl="4" w:tplc="BABEBFDE">
      <w:start w:val="1"/>
      <w:numFmt w:val="bullet"/>
      <w:lvlText w:val="o"/>
      <w:lvlJc w:val="left"/>
      <w:pPr>
        <w:ind w:left="3600" w:hanging="360"/>
      </w:pPr>
      <w:rPr>
        <w:rFonts w:ascii="Courier New" w:hAnsi="Courier New" w:hint="default"/>
      </w:rPr>
    </w:lvl>
    <w:lvl w:ilvl="5" w:tplc="490CD454">
      <w:start w:val="1"/>
      <w:numFmt w:val="bullet"/>
      <w:lvlText w:val=""/>
      <w:lvlJc w:val="left"/>
      <w:pPr>
        <w:ind w:left="4320" w:hanging="360"/>
      </w:pPr>
      <w:rPr>
        <w:rFonts w:ascii="Wingdings" w:hAnsi="Wingdings" w:hint="default"/>
      </w:rPr>
    </w:lvl>
    <w:lvl w:ilvl="6" w:tplc="5BC62D9A">
      <w:start w:val="1"/>
      <w:numFmt w:val="bullet"/>
      <w:lvlText w:val=""/>
      <w:lvlJc w:val="left"/>
      <w:pPr>
        <w:ind w:left="5040" w:hanging="360"/>
      </w:pPr>
      <w:rPr>
        <w:rFonts w:ascii="Symbol" w:hAnsi="Symbol" w:hint="default"/>
      </w:rPr>
    </w:lvl>
    <w:lvl w:ilvl="7" w:tplc="BBB82E2C">
      <w:start w:val="1"/>
      <w:numFmt w:val="bullet"/>
      <w:lvlText w:val="o"/>
      <w:lvlJc w:val="left"/>
      <w:pPr>
        <w:ind w:left="5760" w:hanging="360"/>
      </w:pPr>
      <w:rPr>
        <w:rFonts w:ascii="Courier New" w:hAnsi="Courier New" w:hint="default"/>
      </w:rPr>
    </w:lvl>
    <w:lvl w:ilvl="8" w:tplc="AB36C2AE">
      <w:start w:val="1"/>
      <w:numFmt w:val="bullet"/>
      <w:lvlText w:val=""/>
      <w:lvlJc w:val="left"/>
      <w:pPr>
        <w:ind w:left="6480" w:hanging="360"/>
      </w:pPr>
      <w:rPr>
        <w:rFonts w:ascii="Wingdings" w:hAnsi="Wingdings" w:hint="default"/>
      </w:rPr>
    </w:lvl>
  </w:abstractNum>
  <w:abstractNum w:abstractNumId="17" w15:restartNumberingAfterBreak="0">
    <w:nsid w:val="6F793A97"/>
    <w:multiLevelType w:val="multilevel"/>
    <w:tmpl w:val="E166C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650940"/>
    <w:multiLevelType w:val="multilevel"/>
    <w:tmpl w:val="3FF4F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3F2991"/>
    <w:multiLevelType w:val="multilevel"/>
    <w:tmpl w:val="B7446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D65538"/>
    <w:multiLevelType w:val="multilevel"/>
    <w:tmpl w:val="0130E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122EFC"/>
    <w:multiLevelType w:val="multilevel"/>
    <w:tmpl w:val="83D2877A"/>
    <w:lvl w:ilvl="0">
      <w:start w:val="1"/>
      <w:numFmt w:val="decimal"/>
      <w:pStyle w:val="ListNumber"/>
      <w:lvlText w:val="%1."/>
      <w:lvlJc w:val="left"/>
      <w:pPr>
        <w:ind w:left="360" w:hanging="360"/>
      </w:pPr>
      <w:rPr>
        <w:rFonts w:asciiTheme="minorHAnsi" w:hAnsiTheme="minorHAnsi" w:hint="default"/>
      </w:rPr>
    </w:lvl>
    <w:lvl w:ilvl="1">
      <w:start w:val="1"/>
      <w:numFmt w:val="decimal"/>
      <w:lvlText w:val="%2."/>
      <w:lvlJc w:val="left"/>
      <w:pPr>
        <w:ind w:left="714" w:hanging="354"/>
      </w:pPr>
      <w:rPr>
        <w:rFonts w:hint="default"/>
      </w:rPr>
    </w:lvl>
    <w:lvl w:ilvl="2">
      <w:start w:val="1"/>
      <w:numFmt w:val="decimal"/>
      <w:lvlText w:val="%3."/>
      <w:lvlJc w:val="left"/>
      <w:pPr>
        <w:ind w:left="1072" w:hanging="358"/>
      </w:pPr>
      <w:rPr>
        <w:rFonts w:hint="default"/>
      </w:rPr>
    </w:lvl>
    <w:lvl w:ilvl="3">
      <w:start w:val="1"/>
      <w:numFmt w:val="decimal"/>
      <w:lvlText w:val="%4."/>
      <w:lvlJc w:val="left"/>
      <w:pPr>
        <w:ind w:left="1429" w:hanging="357"/>
      </w:pPr>
      <w:rPr>
        <w:rFonts w:hint="default"/>
      </w:rPr>
    </w:lvl>
    <w:lvl w:ilvl="4">
      <w:start w:val="1"/>
      <w:numFmt w:val="decimal"/>
      <w:lvlText w:val="%5."/>
      <w:lvlJc w:val="left"/>
      <w:pPr>
        <w:ind w:left="1786" w:hanging="357"/>
      </w:pPr>
      <w:rPr>
        <w:rFonts w:hint="default"/>
      </w:rPr>
    </w:lvl>
    <w:lvl w:ilvl="5">
      <w:start w:val="1"/>
      <w:numFmt w:val="decimal"/>
      <w:lvlText w:val="%6."/>
      <w:lvlJc w:val="left"/>
      <w:pPr>
        <w:ind w:left="2143" w:hanging="357"/>
      </w:pPr>
      <w:rPr>
        <w:rFonts w:hint="default"/>
      </w:rPr>
    </w:lvl>
    <w:lvl w:ilvl="6">
      <w:start w:val="1"/>
      <w:numFmt w:val="decimal"/>
      <w:lvlText w:val="%7."/>
      <w:lvlJc w:val="left"/>
      <w:pPr>
        <w:ind w:left="2500" w:hanging="357"/>
      </w:pPr>
      <w:rPr>
        <w:rFonts w:hint="default"/>
      </w:rPr>
    </w:lvl>
    <w:lvl w:ilvl="7">
      <w:start w:val="1"/>
      <w:numFmt w:val="decimal"/>
      <w:lvlText w:val="%8."/>
      <w:lvlJc w:val="left"/>
      <w:pPr>
        <w:ind w:left="2858" w:hanging="358"/>
      </w:pPr>
      <w:rPr>
        <w:rFonts w:hint="default"/>
      </w:rPr>
    </w:lvl>
    <w:lvl w:ilvl="8">
      <w:start w:val="1"/>
      <w:numFmt w:val="decimal"/>
      <w:lvlText w:val="%9."/>
      <w:lvlJc w:val="left"/>
      <w:pPr>
        <w:ind w:left="3215" w:hanging="357"/>
      </w:pPr>
      <w:rPr>
        <w:rFonts w:hint="default"/>
      </w:rPr>
    </w:lvl>
  </w:abstractNum>
  <w:num w:numId="1" w16cid:durableId="604267698">
    <w:abstractNumId w:val="8"/>
  </w:num>
  <w:num w:numId="2" w16cid:durableId="1869950456">
    <w:abstractNumId w:val="13"/>
  </w:num>
  <w:num w:numId="3" w16cid:durableId="37626165">
    <w:abstractNumId w:val="11"/>
  </w:num>
  <w:num w:numId="4" w16cid:durableId="1408378461">
    <w:abstractNumId w:val="4"/>
  </w:num>
  <w:num w:numId="5" w16cid:durableId="1675380547">
    <w:abstractNumId w:val="10"/>
  </w:num>
  <w:num w:numId="6" w16cid:durableId="1780947114">
    <w:abstractNumId w:val="6"/>
  </w:num>
  <w:num w:numId="7" w16cid:durableId="1195849263">
    <w:abstractNumId w:val="14"/>
  </w:num>
  <w:num w:numId="8" w16cid:durableId="861091860">
    <w:abstractNumId w:val="5"/>
  </w:num>
  <w:num w:numId="9" w16cid:durableId="1908371946">
    <w:abstractNumId w:val="16"/>
  </w:num>
  <w:num w:numId="10" w16cid:durableId="1304194815">
    <w:abstractNumId w:val="9"/>
  </w:num>
  <w:num w:numId="11" w16cid:durableId="844830821">
    <w:abstractNumId w:val="17"/>
  </w:num>
  <w:num w:numId="12" w16cid:durableId="2129231412">
    <w:abstractNumId w:val="19"/>
  </w:num>
  <w:num w:numId="13" w16cid:durableId="473647969">
    <w:abstractNumId w:val="15"/>
  </w:num>
  <w:num w:numId="14" w16cid:durableId="461465389">
    <w:abstractNumId w:val="3"/>
  </w:num>
  <w:num w:numId="15" w16cid:durableId="937368011">
    <w:abstractNumId w:val="18"/>
  </w:num>
  <w:num w:numId="16" w16cid:durableId="794102049">
    <w:abstractNumId w:val="20"/>
  </w:num>
  <w:num w:numId="17" w16cid:durableId="1853757608">
    <w:abstractNumId w:val="12"/>
  </w:num>
  <w:num w:numId="18" w16cid:durableId="1127743757">
    <w:abstractNumId w:val="2"/>
  </w:num>
  <w:num w:numId="19" w16cid:durableId="306520826">
    <w:abstractNumId w:val="7"/>
  </w:num>
  <w:num w:numId="20" w16cid:durableId="269511195">
    <w:abstractNumId w:val="0"/>
  </w:num>
  <w:num w:numId="21" w16cid:durableId="328482918">
    <w:abstractNumId w:val="7"/>
  </w:num>
  <w:num w:numId="22" w16cid:durableId="379087391">
    <w:abstractNumId w:val="1"/>
  </w:num>
  <w:num w:numId="23" w16cid:durableId="15986330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defaultTabStop w:val="131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2C4"/>
    <w:rsid w:val="000046B2"/>
    <w:rsid w:val="000111E7"/>
    <w:rsid w:val="00012310"/>
    <w:rsid w:val="00030930"/>
    <w:rsid w:val="00030937"/>
    <w:rsid w:val="00030C20"/>
    <w:rsid w:val="00034E90"/>
    <w:rsid w:val="00040297"/>
    <w:rsid w:val="000429C4"/>
    <w:rsid w:val="0008533F"/>
    <w:rsid w:val="00085774"/>
    <w:rsid w:val="00091AAC"/>
    <w:rsid w:val="00092FA7"/>
    <w:rsid w:val="000A09AF"/>
    <w:rsid w:val="000A563B"/>
    <w:rsid w:val="000B0AE5"/>
    <w:rsid w:val="000B1DD1"/>
    <w:rsid w:val="000B4B5C"/>
    <w:rsid w:val="000C1871"/>
    <w:rsid w:val="000C23C5"/>
    <w:rsid w:val="000C423D"/>
    <w:rsid w:val="000C6B87"/>
    <w:rsid w:val="000D73B0"/>
    <w:rsid w:val="000E0475"/>
    <w:rsid w:val="000F283D"/>
    <w:rsid w:val="001079C8"/>
    <w:rsid w:val="00113C0D"/>
    <w:rsid w:val="0012356B"/>
    <w:rsid w:val="001269A9"/>
    <w:rsid w:val="00137395"/>
    <w:rsid w:val="00144B9D"/>
    <w:rsid w:val="00152AB0"/>
    <w:rsid w:val="001702A6"/>
    <w:rsid w:val="00170DD2"/>
    <w:rsid w:val="00177373"/>
    <w:rsid w:val="001824FB"/>
    <w:rsid w:val="001C6094"/>
    <w:rsid w:val="001D0A5C"/>
    <w:rsid w:val="001D1FCC"/>
    <w:rsid w:val="001D7A2E"/>
    <w:rsid w:val="001E0E6B"/>
    <w:rsid w:val="001E326D"/>
    <w:rsid w:val="001F250C"/>
    <w:rsid w:val="001F42B6"/>
    <w:rsid w:val="001F48D5"/>
    <w:rsid w:val="001F4D5E"/>
    <w:rsid w:val="001F6C6D"/>
    <w:rsid w:val="00202C6E"/>
    <w:rsid w:val="002227ED"/>
    <w:rsid w:val="0022299B"/>
    <w:rsid w:val="00232787"/>
    <w:rsid w:val="0023466C"/>
    <w:rsid w:val="00234C4E"/>
    <w:rsid w:val="00243B76"/>
    <w:rsid w:val="00250F6B"/>
    <w:rsid w:val="0025304F"/>
    <w:rsid w:val="00255A30"/>
    <w:rsid w:val="00256C5B"/>
    <w:rsid w:val="002613D5"/>
    <w:rsid w:val="00264DD6"/>
    <w:rsid w:val="00286BC2"/>
    <w:rsid w:val="00291C6C"/>
    <w:rsid w:val="0029317E"/>
    <w:rsid w:val="00296A32"/>
    <w:rsid w:val="00296FD3"/>
    <w:rsid w:val="002B3C3A"/>
    <w:rsid w:val="002D7D9C"/>
    <w:rsid w:val="002F12C5"/>
    <w:rsid w:val="00301932"/>
    <w:rsid w:val="00307539"/>
    <w:rsid w:val="00322C55"/>
    <w:rsid w:val="00325359"/>
    <w:rsid w:val="0032580B"/>
    <w:rsid w:val="00327BDF"/>
    <w:rsid w:val="003425ED"/>
    <w:rsid w:val="003559E4"/>
    <w:rsid w:val="003619EA"/>
    <w:rsid w:val="0036565A"/>
    <w:rsid w:val="00366133"/>
    <w:rsid w:val="003720AB"/>
    <w:rsid w:val="003A2094"/>
    <w:rsid w:val="003B3BED"/>
    <w:rsid w:val="003C2C2F"/>
    <w:rsid w:val="003C47B9"/>
    <w:rsid w:val="003C7191"/>
    <w:rsid w:val="003D62A1"/>
    <w:rsid w:val="003E228A"/>
    <w:rsid w:val="003E3D4C"/>
    <w:rsid w:val="003F5572"/>
    <w:rsid w:val="00402D16"/>
    <w:rsid w:val="004121E4"/>
    <w:rsid w:val="0045495B"/>
    <w:rsid w:val="00454D59"/>
    <w:rsid w:val="00466A31"/>
    <w:rsid w:val="00470210"/>
    <w:rsid w:val="00476BB9"/>
    <w:rsid w:val="00485118"/>
    <w:rsid w:val="00486CB6"/>
    <w:rsid w:val="0049702B"/>
    <w:rsid w:val="004A4940"/>
    <w:rsid w:val="004A6622"/>
    <w:rsid w:val="004B6C34"/>
    <w:rsid w:val="004C6494"/>
    <w:rsid w:val="004D11C2"/>
    <w:rsid w:val="004E0772"/>
    <w:rsid w:val="004E32C2"/>
    <w:rsid w:val="004F1E37"/>
    <w:rsid w:val="00503FEF"/>
    <w:rsid w:val="00504309"/>
    <w:rsid w:val="00505B48"/>
    <w:rsid w:val="00541066"/>
    <w:rsid w:val="00541C5D"/>
    <w:rsid w:val="0054310C"/>
    <w:rsid w:val="00545DD3"/>
    <w:rsid w:val="005521CC"/>
    <w:rsid w:val="00557B4E"/>
    <w:rsid w:val="00586B93"/>
    <w:rsid w:val="005A63F4"/>
    <w:rsid w:val="005A6462"/>
    <w:rsid w:val="005B5CEE"/>
    <w:rsid w:val="005E05E0"/>
    <w:rsid w:val="005E0687"/>
    <w:rsid w:val="005E1F95"/>
    <w:rsid w:val="005F26C1"/>
    <w:rsid w:val="0060412A"/>
    <w:rsid w:val="00604D6B"/>
    <w:rsid w:val="0060551B"/>
    <w:rsid w:val="00606861"/>
    <w:rsid w:val="00612238"/>
    <w:rsid w:val="00616EAC"/>
    <w:rsid w:val="006446E6"/>
    <w:rsid w:val="006466FA"/>
    <w:rsid w:val="0065050E"/>
    <w:rsid w:val="00670F6B"/>
    <w:rsid w:val="00673489"/>
    <w:rsid w:val="00681D1A"/>
    <w:rsid w:val="00683C64"/>
    <w:rsid w:val="0068602A"/>
    <w:rsid w:val="00686D0C"/>
    <w:rsid w:val="006A6384"/>
    <w:rsid w:val="006A69D1"/>
    <w:rsid w:val="006C5124"/>
    <w:rsid w:val="006C5423"/>
    <w:rsid w:val="006D7B13"/>
    <w:rsid w:val="006E506F"/>
    <w:rsid w:val="006F10A8"/>
    <w:rsid w:val="006F4F02"/>
    <w:rsid w:val="0070444D"/>
    <w:rsid w:val="00711AE1"/>
    <w:rsid w:val="007172C4"/>
    <w:rsid w:val="00723391"/>
    <w:rsid w:val="00744323"/>
    <w:rsid w:val="0075799E"/>
    <w:rsid w:val="0076127E"/>
    <w:rsid w:val="00761325"/>
    <w:rsid w:val="007700DA"/>
    <w:rsid w:val="007777E2"/>
    <w:rsid w:val="00784127"/>
    <w:rsid w:val="0078572E"/>
    <w:rsid w:val="00794A07"/>
    <w:rsid w:val="00797C92"/>
    <w:rsid w:val="007A61B0"/>
    <w:rsid w:val="007C1AE4"/>
    <w:rsid w:val="007E42A1"/>
    <w:rsid w:val="007E77A8"/>
    <w:rsid w:val="007F2914"/>
    <w:rsid w:val="007F324B"/>
    <w:rsid w:val="008063CA"/>
    <w:rsid w:val="0081175A"/>
    <w:rsid w:val="0083713C"/>
    <w:rsid w:val="00853717"/>
    <w:rsid w:val="008610B6"/>
    <w:rsid w:val="00870032"/>
    <w:rsid w:val="008935C9"/>
    <w:rsid w:val="008C1793"/>
    <w:rsid w:val="008C4CB6"/>
    <w:rsid w:val="008C749D"/>
    <w:rsid w:val="008D2E7A"/>
    <w:rsid w:val="008D5C90"/>
    <w:rsid w:val="008D783F"/>
    <w:rsid w:val="008E5F30"/>
    <w:rsid w:val="009014A6"/>
    <w:rsid w:val="00903A7C"/>
    <w:rsid w:val="00906623"/>
    <w:rsid w:val="00911706"/>
    <w:rsid w:val="00921363"/>
    <w:rsid w:val="009217E2"/>
    <w:rsid w:val="009241E4"/>
    <w:rsid w:val="00925A85"/>
    <w:rsid w:val="00930267"/>
    <w:rsid w:val="0093051E"/>
    <w:rsid w:val="00930AA6"/>
    <w:rsid w:val="00934A59"/>
    <w:rsid w:val="009701E4"/>
    <w:rsid w:val="00971933"/>
    <w:rsid w:val="00984079"/>
    <w:rsid w:val="00995FA8"/>
    <w:rsid w:val="00997C6F"/>
    <w:rsid w:val="009B181D"/>
    <w:rsid w:val="009B1BB0"/>
    <w:rsid w:val="009B5D7B"/>
    <w:rsid w:val="009C62E3"/>
    <w:rsid w:val="009C79CA"/>
    <w:rsid w:val="009D28DA"/>
    <w:rsid w:val="009E6525"/>
    <w:rsid w:val="009F082B"/>
    <w:rsid w:val="009F4216"/>
    <w:rsid w:val="009F6565"/>
    <w:rsid w:val="00A138B3"/>
    <w:rsid w:val="00A175DA"/>
    <w:rsid w:val="00A20D18"/>
    <w:rsid w:val="00A237C6"/>
    <w:rsid w:val="00A265B4"/>
    <w:rsid w:val="00A26AD6"/>
    <w:rsid w:val="00A455F6"/>
    <w:rsid w:val="00A54264"/>
    <w:rsid w:val="00A56C8A"/>
    <w:rsid w:val="00A6258F"/>
    <w:rsid w:val="00A7686B"/>
    <w:rsid w:val="00A81C3A"/>
    <w:rsid w:val="00A9111D"/>
    <w:rsid w:val="00AA4544"/>
    <w:rsid w:val="00AB1CE9"/>
    <w:rsid w:val="00AB48FA"/>
    <w:rsid w:val="00AB72A1"/>
    <w:rsid w:val="00AC77F0"/>
    <w:rsid w:val="00AD017D"/>
    <w:rsid w:val="00AD44FE"/>
    <w:rsid w:val="00AD4D29"/>
    <w:rsid w:val="00AD56F4"/>
    <w:rsid w:val="00AF2BB4"/>
    <w:rsid w:val="00B05B73"/>
    <w:rsid w:val="00B068DA"/>
    <w:rsid w:val="00B11D52"/>
    <w:rsid w:val="00B25C2B"/>
    <w:rsid w:val="00B27C44"/>
    <w:rsid w:val="00B30C7F"/>
    <w:rsid w:val="00B37BAF"/>
    <w:rsid w:val="00B449F7"/>
    <w:rsid w:val="00B4632C"/>
    <w:rsid w:val="00B5579E"/>
    <w:rsid w:val="00B62AD4"/>
    <w:rsid w:val="00B66C5C"/>
    <w:rsid w:val="00BA40A4"/>
    <w:rsid w:val="00BA4EFB"/>
    <w:rsid w:val="00BA764A"/>
    <w:rsid w:val="00BB0B14"/>
    <w:rsid w:val="00BB2F36"/>
    <w:rsid w:val="00BB54EE"/>
    <w:rsid w:val="00BC5DBA"/>
    <w:rsid w:val="00BD389B"/>
    <w:rsid w:val="00BD6C58"/>
    <w:rsid w:val="00BE0FAE"/>
    <w:rsid w:val="00BF35D4"/>
    <w:rsid w:val="00BF4AB4"/>
    <w:rsid w:val="00C00241"/>
    <w:rsid w:val="00C0514F"/>
    <w:rsid w:val="00C06D7F"/>
    <w:rsid w:val="00C1202D"/>
    <w:rsid w:val="00C24D66"/>
    <w:rsid w:val="00C33F8A"/>
    <w:rsid w:val="00C40F69"/>
    <w:rsid w:val="00C411CA"/>
    <w:rsid w:val="00C41D81"/>
    <w:rsid w:val="00C5213B"/>
    <w:rsid w:val="00C536AD"/>
    <w:rsid w:val="00C56E0A"/>
    <w:rsid w:val="00C615D9"/>
    <w:rsid w:val="00C646A4"/>
    <w:rsid w:val="00C65619"/>
    <w:rsid w:val="00C74CCA"/>
    <w:rsid w:val="00C838A2"/>
    <w:rsid w:val="00C93C96"/>
    <w:rsid w:val="00C97C6F"/>
    <w:rsid w:val="00CA72AE"/>
    <w:rsid w:val="00CD206D"/>
    <w:rsid w:val="00CD2AA1"/>
    <w:rsid w:val="00CD381C"/>
    <w:rsid w:val="00CD46AB"/>
    <w:rsid w:val="00CD4F72"/>
    <w:rsid w:val="00CE0F56"/>
    <w:rsid w:val="00CE5BB7"/>
    <w:rsid w:val="00CF2E7F"/>
    <w:rsid w:val="00CF54AD"/>
    <w:rsid w:val="00CF6769"/>
    <w:rsid w:val="00D0004A"/>
    <w:rsid w:val="00D10B51"/>
    <w:rsid w:val="00D131BE"/>
    <w:rsid w:val="00D216E3"/>
    <w:rsid w:val="00D30AB7"/>
    <w:rsid w:val="00D31C1C"/>
    <w:rsid w:val="00D32567"/>
    <w:rsid w:val="00D376A8"/>
    <w:rsid w:val="00D41C5C"/>
    <w:rsid w:val="00D47E80"/>
    <w:rsid w:val="00D631CD"/>
    <w:rsid w:val="00D72971"/>
    <w:rsid w:val="00D73396"/>
    <w:rsid w:val="00D84E0F"/>
    <w:rsid w:val="00DA398A"/>
    <w:rsid w:val="00DB2E5B"/>
    <w:rsid w:val="00DB3A9A"/>
    <w:rsid w:val="00DB774C"/>
    <w:rsid w:val="00DE093A"/>
    <w:rsid w:val="00DE59E2"/>
    <w:rsid w:val="00DF032B"/>
    <w:rsid w:val="00DF404C"/>
    <w:rsid w:val="00E022BC"/>
    <w:rsid w:val="00E111DD"/>
    <w:rsid w:val="00E25954"/>
    <w:rsid w:val="00E304AF"/>
    <w:rsid w:val="00E3065D"/>
    <w:rsid w:val="00E408A0"/>
    <w:rsid w:val="00E40D8A"/>
    <w:rsid w:val="00E504A2"/>
    <w:rsid w:val="00E6557F"/>
    <w:rsid w:val="00E83E18"/>
    <w:rsid w:val="00E90B4C"/>
    <w:rsid w:val="00EA49BB"/>
    <w:rsid w:val="00EA798B"/>
    <w:rsid w:val="00EB534A"/>
    <w:rsid w:val="00EC56A2"/>
    <w:rsid w:val="00ED2413"/>
    <w:rsid w:val="00ED241A"/>
    <w:rsid w:val="00EE582D"/>
    <w:rsid w:val="00EF2C09"/>
    <w:rsid w:val="00EF78AE"/>
    <w:rsid w:val="00EF7BA9"/>
    <w:rsid w:val="00F03470"/>
    <w:rsid w:val="00F06E53"/>
    <w:rsid w:val="00F07F4B"/>
    <w:rsid w:val="00F35275"/>
    <w:rsid w:val="00F3576D"/>
    <w:rsid w:val="00F51AD6"/>
    <w:rsid w:val="00F51F9E"/>
    <w:rsid w:val="00F54AD3"/>
    <w:rsid w:val="00F5649D"/>
    <w:rsid w:val="00F60A3A"/>
    <w:rsid w:val="00F70A18"/>
    <w:rsid w:val="00F77859"/>
    <w:rsid w:val="00F83131"/>
    <w:rsid w:val="00F87088"/>
    <w:rsid w:val="00F91E35"/>
    <w:rsid w:val="00FA0DC7"/>
    <w:rsid w:val="00FB07E5"/>
    <w:rsid w:val="00FB3D0E"/>
    <w:rsid w:val="00FB480F"/>
    <w:rsid w:val="00FB64B9"/>
    <w:rsid w:val="00FC4E39"/>
    <w:rsid w:val="00FC5E17"/>
    <w:rsid w:val="00FD2DA6"/>
    <w:rsid w:val="00FE5708"/>
    <w:rsid w:val="02CC3FF8"/>
    <w:rsid w:val="02DE7C25"/>
    <w:rsid w:val="062A8FCC"/>
    <w:rsid w:val="069565B0"/>
    <w:rsid w:val="06E923AE"/>
    <w:rsid w:val="07BBFEA3"/>
    <w:rsid w:val="07CAC600"/>
    <w:rsid w:val="092485C5"/>
    <w:rsid w:val="0ABB995D"/>
    <w:rsid w:val="0AF253AF"/>
    <w:rsid w:val="0D5878C3"/>
    <w:rsid w:val="0D927B6A"/>
    <w:rsid w:val="110281BE"/>
    <w:rsid w:val="1157A406"/>
    <w:rsid w:val="12A1C9EE"/>
    <w:rsid w:val="139FA93B"/>
    <w:rsid w:val="1720978C"/>
    <w:rsid w:val="1896195B"/>
    <w:rsid w:val="190063F6"/>
    <w:rsid w:val="1BC1F0C2"/>
    <w:rsid w:val="1D294FBE"/>
    <w:rsid w:val="1DC66D69"/>
    <w:rsid w:val="1DD2785E"/>
    <w:rsid w:val="202A329D"/>
    <w:rsid w:val="20E1A0DA"/>
    <w:rsid w:val="20E2DBD2"/>
    <w:rsid w:val="225105DE"/>
    <w:rsid w:val="22657664"/>
    <w:rsid w:val="228EBCE3"/>
    <w:rsid w:val="245B73A8"/>
    <w:rsid w:val="25D0F13B"/>
    <w:rsid w:val="2703C6EB"/>
    <w:rsid w:val="29731B9F"/>
    <w:rsid w:val="2AD145A5"/>
    <w:rsid w:val="2C9969F5"/>
    <w:rsid w:val="2D4240EF"/>
    <w:rsid w:val="2D72841B"/>
    <w:rsid w:val="2DF4795A"/>
    <w:rsid w:val="2EF7C620"/>
    <w:rsid w:val="30F6110D"/>
    <w:rsid w:val="32192E94"/>
    <w:rsid w:val="3291743D"/>
    <w:rsid w:val="32ABCFDD"/>
    <w:rsid w:val="33E1F2F5"/>
    <w:rsid w:val="341B3048"/>
    <w:rsid w:val="35E3AEE4"/>
    <w:rsid w:val="377E764A"/>
    <w:rsid w:val="389A585A"/>
    <w:rsid w:val="39B1C580"/>
    <w:rsid w:val="3D013272"/>
    <w:rsid w:val="3E8659DE"/>
    <w:rsid w:val="3FF61B46"/>
    <w:rsid w:val="4029C45F"/>
    <w:rsid w:val="402D7A40"/>
    <w:rsid w:val="414C70A5"/>
    <w:rsid w:val="41985AFD"/>
    <w:rsid w:val="41F46AB6"/>
    <w:rsid w:val="42CD48D4"/>
    <w:rsid w:val="4668011D"/>
    <w:rsid w:val="4730862F"/>
    <w:rsid w:val="47C96C0A"/>
    <w:rsid w:val="490F84C9"/>
    <w:rsid w:val="494E29D5"/>
    <w:rsid w:val="4B5F0A09"/>
    <w:rsid w:val="4C3168B0"/>
    <w:rsid w:val="4C666244"/>
    <w:rsid w:val="4D1E3885"/>
    <w:rsid w:val="4D68D24F"/>
    <w:rsid w:val="4DA94402"/>
    <w:rsid w:val="4DDF4323"/>
    <w:rsid w:val="4E969446"/>
    <w:rsid w:val="4ED1B738"/>
    <w:rsid w:val="5069CAC9"/>
    <w:rsid w:val="529AF0EE"/>
    <w:rsid w:val="53607492"/>
    <w:rsid w:val="5500A62B"/>
    <w:rsid w:val="56A7D010"/>
    <w:rsid w:val="593EC1F4"/>
    <w:rsid w:val="599307C9"/>
    <w:rsid w:val="5AE053D1"/>
    <w:rsid w:val="5C0138AC"/>
    <w:rsid w:val="5E66BC93"/>
    <w:rsid w:val="5E805127"/>
    <w:rsid w:val="5F3379CB"/>
    <w:rsid w:val="641C564C"/>
    <w:rsid w:val="65385E1D"/>
    <w:rsid w:val="6737E58F"/>
    <w:rsid w:val="68DB32FA"/>
    <w:rsid w:val="6922AD05"/>
    <w:rsid w:val="6A0C26E3"/>
    <w:rsid w:val="6A3CD8DA"/>
    <w:rsid w:val="6A9ACBEA"/>
    <w:rsid w:val="6B69BB46"/>
    <w:rsid w:val="6C1BD60C"/>
    <w:rsid w:val="70EA963F"/>
    <w:rsid w:val="7104DFDE"/>
    <w:rsid w:val="7161700D"/>
    <w:rsid w:val="71F58ABA"/>
    <w:rsid w:val="751B720F"/>
    <w:rsid w:val="762F7E82"/>
    <w:rsid w:val="77488174"/>
    <w:rsid w:val="78581208"/>
    <w:rsid w:val="785EE565"/>
    <w:rsid w:val="7B2CD08C"/>
    <w:rsid w:val="7D58BC85"/>
    <w:rsid w:val="7DD9B5EF"/>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FC3E7"/>
  <w15:chartTrackingRefBased/>
  <w15:docId w15:val="{767232AF-5C2A-4BC2-AAF4-D700861C2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210"/>
    <w:pPr>
      <w:spacing w:line="259" w:lineRule="auto"/>
    </w:pPr>
    <w:rPr>
      <w:rFonts w:asciiTheme="minorHAnsi" w:hAnsiTheme="minorHAnsi"/>
      <w:szCs w:val="22"/>
      <w:lang w:val="en-US"/>
    </w:rPr>
  </w:style>
  <w:style w:type="paragraph" w:styleId="Heading1">
    <w:name w:val="heading 1"/>
    <w:basedOn w:val="Normal"/>
    <w:next w:val="Normal"/>
    <w:link w:val="Heading1Char"/>
    <w:qFormat/>
    <w:rsid w:val="00470210"/>
    <w:pPr>
      <w:spacing w:after="0" w:line="240" w:lineRule="auto"/>
      <w:outlineLvl w:val="0"/>
    </w:pPr>
    <w:rPr>
      <w:rFonts w:ascii="Calibri" w:eastAsia="Times New Roman" w:hAnsi="Calibri" w:cs="Calibri"/>
      <w:b/>
      <w:bCs/>
      <w:color w:val="126AF3" w:themeColor="accent2"/>
      <w:kern w:val="0"/>
      <w:sz w:val="36"/>
      <w:szCs w:val="36"/>
      <w:lang w:eastAsia="da-DK"/>
      <w14:ligatures w14:val="none"/>
    </w:rPr>
  </w:style>
  <w:style w:type="paragraph" w:styleId="Heading2">
    <w:name w:val="heading 2"/>
    <w:basedOn w:val="Normal"/>
    <w:next w:val="Normal"/>
    <w:link w:val="Heading2Char"/>
    <w:qFormat/>
    <w:rsid w:val="00470210"/>
    <w:pPr>
      <w:spacing w:after="0" w:line="240" w:lineRule="auto"/>
      <w:outlineLvl w:val="1"/>
    </w:pPr>
    <w:rPr>
      <w:rFonts w:ascii="Calibri" w:eastAsia="Times New Roman" w:hAnsi="Calibri" w:cs="Calibri"/>
      <w:b/>
      <w:bCs/>
      <w:color w:val="126AF3" w:themeColor="accent2"/>
      <w:kern w:val="0"/>
      <w:sz w:val="28"/>
      <w:szCs w:val="28"/>
      <w:lang w:eastAsia="da-DK"/>
      <w14:ligatures w14:val="none"/>
    </w:rPr>
  </w:style>
  <w:style w:type="paragraph" w:styleId="Heading3">
    <w:name w:val="heading 3"/>
    <w:basedOn w:val="Normal"/>
    <w:next w:val="Normal"/>
    <w:link w:val="Heading3Char"/>
    <w:qFormat/>
    <w:rsid w:val="00470210"/>
    <w:pPr>
      <w:spacing w:after="0" w:line="240" w:lineRule="auto"/>
      <w:outlineLvl w:val="2"/>
    </w:pPr>
    <w:rPr>
      <w:rFonts w:ascii="Calibri" w:eastAsia="Times New Roman" w:hAnsi="Calibri" w:cs="Calibri"/>
      <w:b/>
      <w:bCs/>
      <w:color w:val="000000" w:themeColor="text1"/>
      <w:kern w:val="0"/>
      <w:sz w:val="24"/>
      <w:szCs w:val="24"/>
      <w:lang w:eastAsia="da-DK"/>
      <w14:ligatures w14:val="none"/>
    </w:rPr>
  </w:style>
  <w:style w:type="paragraph" w:styleId="Heading4">
    <w:name w:val="heading 4"/>
    <w:basedOn w:val="Normal"/>
    <w:next w:val="Normal"/>
    <w:link w:val="Heading4Char"/>
    <w:semiHidden/>
    <w:unhideWhenUsed/>
    <w:rsid w:val="00470210"/>
    <w:pPr>
      <w:keepNext/>
      <w:keepLines/>
      <w:spacing w:before="200" w:after="0" w:line="240" w:lineRule="auto"/>
      <w:outlineLvl w:val="3"/>
    </w:pPr>
    <w:rPr>
      <w:rFonts w:asciiTheme="majorHAnsi" w:eastAsiaTheme="majorEastAsia" w:hAnsiTheme="majorHAnsi" w:cstheme="majorBidi"/>
      <w:b/>
      <w:bCs/>
      <w:i/>
      <w:iCs/>
      <w:color w:val="11497B" w:themeColor="accent1"/>
      <w:kern w:val="0"/>
      <w:sz w:val="24"/>
      <w:szCs w:val="24"/>
      <w:lang w:val="en-GB" w:eastAsia="da-DK"/>
      <w14:ligatures w14:val="none"/>
    </w:rPr>
  </w:style>
  <w:style w:type="paragraph" w:styleId="Heading5">
    <w:name w:val="heading 5"/>
    <w:basedOn w:val="Normal"/>
    <w:next w:val="Normal"/>
    <w:link w:val="Heading5Char"/>
    <w:semiHidden/>
    <w:unhideWhenUsed/>
    <w:rsid w:val="00470210"/>
    <w:pPr>
      <w:keepNext/>
      <w:keepLines/>
      <w:spacing w:before="200" w:after="0" w:line="240" w:lineRule="auto"/>
      <w:outlineLvl w:val="4"/>
    </w:pPr>
    <w:rPr>
      <w:rFonts w:asciiTheme="majorHAnsi" w:eastAsiaTheme="majorEastAsia" w:hAnsiTheme="majorHAnsi" w:cstheme="majorBidi"/>
      <w:color w:val="08243D" w:themeColor="accent1" w:themeShade="7F"/>
      <w:kern w:val="0"/>
      <w:sz w:val="24"/>
      <w:szCs w:val="24"/>
      <w:lang w:val="en-GB" w:eastAsia="da-DK"/>
      <w14:ligatures w14:val="none"/>
    </w:rPr>
  </w:style>
  <w:style w:type="paragraph" w:styleId="Heading6">
    <w:name w:val="heading 6"/>
    <w:basedOn w:val="Normal"/>
    <w:next w:val="Normal"/>
    <w:link w:val="Heading6Char"/>
    <w:semiHidden/>
    <w:unhideWhenUsed/>
    <w:rsid w:val="00470210"/>
    <w:pPr>
      <w:keepNext/>
      <w:keepLines/>
      <w:spacing w:before="200" w:after="0" w:line="240" w:lineRule="auto"/>
      <w:outlineLvl w:val="5"/>
    </w:pPr>
    <w:rPr>
      <w:rFonts w:asciiTheme="majorHAnsi" w:eastAsiaTheme="majorEastAsia" w:hAnsiTheme="majorHAnsi" w:cstheme="majorBidi"/>
      <w:i/>
      <w:iCs/>
      <w:color w:val="08243D" w:themeColor="accent1" w:themeShade="7F"/>
      <w:kern w:val="0"/>
      <w:sz w:val="24"/>
      <w:szCs w:val="24"/>
      <w:lang w:val="en-GB" w:eastAsia="da-DK"/>
      <w14:ligatures w14:val="none"/>
    </w:rPr>
  </w:style>
  <w:style w:type="paragraph" w:styleId="Heading7">
    <w:name w:val="heading 7"/>
    <w:basedOn w:val="Normal"/>
    <w:next w:val="Normal"/>
    <w:link w:val="Heading7Char"/>
    <w:semiHidden/>
    <w:unhideWhenUsed/>
    <w:qFormat/>
    <w:rsid w:val="00470210"/>
    <w:pPr>
      <w:keepNext/>
      <w:keepLines/>
      <w:spacing w:before="200" w:after="0" w:line="240" w:lineRule="auto"/>
      <w:outlineLvl w:val="6"/>
    </w:pPr>
    <w:rPr>
      <w:rFonts w:asciiTheme="majorHAnsi" w:eastAsiaTheme="majorEastAsia" w:hAnsiTheme="majorHAnsi" w:cstheme="majorBidi"/>
      <w:i/>
      <w:iCs/>
      <w:color w:val="404040" w:themeColor="text1" w:themeTint="BF"/>
      <w:kern w:val="0"/>
      <w:sz w:val="24"/>
      <w:szCs w:val="24"/>
      <w:lang w:val="en-GB" w:eastAsia="da-DK"/>
      <w14:ligatures w14:val="none"/>
    </w:rPr>
  </w:style>
  <w:style w:type="paragraph" w:styleId="Heading8">
    <w:name w:val="heading 8"/>
    <w:basedOn w:val="Normal"/>
    <w:next w:val="Normal"/>
    <w:link w:val="Heading8Char"/>
    <w:semiHidden/>
    <w:unhideWhenUsed/>
    <w:qFormat/>
    <w:rsid w:val="00470210"/>
    <w:pPr>
      <w:keepNext/>
      <w:keepLines/>
      <w:spacing w:before="200" w:after="0" w:line="240" w:lineRule="auto"/>
      <w:outlineLvl w:val="7"/>
    </w:pPr>
    <w:rPr>
      <w:rFonts w:asciiTheme="majorHAnsi" w:eastAsiaTheme="majorEastAsia" w:hAnsiTheme="majorHAnsi" w:cstheme="majorBidi"/>
      <w:color w:val="404040" w:themeColor="text1" w:themeTint="BF"/>
      <w:kern w:val="0"/>
      <w:sz w:val="20"/>
      <w:szCs w:val="20"/>
      <w:lang w:val="en-GB" w:eastAsia="da-DK"/>
      <w14:ligatures w14:val="none"/>
    </w:rPr>
  </w:style>
  <w:style w:type="paragraph" w:styleId="Heading9">
    <w:name w:val="heading 9"/>
    <w:basedOn w:val="Normal"/>
    <w:next w:val="Normal"/>
    <w:link w:val="Heading9Char"/>
    <w:semiHidden/>
    <w:unhideWhenUsed/>
    <w:qFormat/>
    <w:rsid w:val="00470210"/>
    <w:pPr>
      <w:keepNext/>
      <w:keepLines/>
      <w:spacing w:before="200" w:after="0" w:line="240" w:lineRule="auto"/>
      <w:outlineLvl w:val="8"/>
    </w:pPr>
    <w:rPr>
      <w:rFonts w:asciiTheme="majorHAnsi" w:eastAsiaTheme="majorEastAsia" w:hAnsiTheme="majorHAnsi" w:cstheme="majorBidi"/>
      <w:i/>
      <w:iCs/>
      <w:color w:val="404040" w:themeColor="text1" w:themeTint="BF"/>
      <w:kern w:val="0"/>
      <w:sz w:val="20"/>
      <w:szCs w:val="20"/>
      <w:lang w:val="en-GB" w:eastAsia="da-DK"/>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0210"/>
    <w:rPr>
      <w:rFonts w:eastAsia="Times New Roman" w:cs="Calibri"/>
      <w:b/>
      <w:bCs/>
      <w:color w:val="126AF3" w:themeColor="accent2"/>
      <w:kern w:val="0"/>
      <w:sz w:val="36"/>
      <w:szCs w:val="36"/>
      <w:lang w:val="en-US" w:eastAsia="da-DK"/>
      <w14:ligatures w14:val="none"/>
    </w:rPr>
  </w:style>
  <w:style w:type="character" w:customStyle="1" w:styleId="Heading2Char">
    <w:name w:val="Heading 2 Char"/>
    <w:basedOn w:val="DefaultParagraphFont"/>
    <w:link w:val="Heading2"/>
    <w:rsid w:val="00470210"/>
    <w:rPr>
      <w:rFonts w:eastAsia="Times New Roman" w:cs="Calibri"/>
      <w:b/>
      <w:bCs/>
      <w:color w:val="126AF3" w:themeColor="accent2"/>
      <w:kern w:val="0"/>
      <w:sz w:val="28"/>
      <w:szCs w:val="28"/>
      <w:lang w:val="en-US" w:eastAsia="da-DK"/>
      <w14:ligatures w14:val="none"/>
    </w:rPr>
  </w:style>
  <w:style w:type="character" w:customStyle="1" w:styleId="Heading3Char">
    <w:name w:val="Heading 3 Char"/>
    <w:basedOn w:val="DefaultParagraphFont"/>
    <w:link w:val="Heading3"/>
    <w:rsid w:val="00470210"/>
    <w:rPr>
      <w:rFonts w:eastAsia="Times New Roman" w:cs="Calibri"/>
      <w:b/>
      <w:bCs/>
      <w:color w:val="000000" w:themeColor="text1"/>
      <w:kern w:val="0"/>
      <w:sz w:val="24"/>
      <w:lang w:val="en-US" w:eastAsia="da-DK"/>
      <w14:ligatures w14:val="none"/>
    </w:rPr>
  </w:style>
  <w:style w:type="character" w:customStyle="1" w:styleId="Heading4Char">
    <w:name w:val="Heading 4 Char"/>
    <w:basedOn w:val="DefaultParagraphFont"/>
    <w:link w:val="Heading4"/>
    <w:semiHidden/>
    <w:rsid w:val="00470210"/>
    <w:rPr>
      <w:rFonts w:asciiTheme="majorHAnsi" w:eastAsiaTheme="majorEastAsia" w:hAnsiTheme="majorHAnsi" w:cstheme="majorBidi"/>
      <w:b/>
      <w:bCs/>
      <w:i/>
      <w:iCs/>
      <w:color w:val="11497B" w:themeColor="accent1"/>
      <w:kern w:val="0"/>
      <w:sz w:val="24"/>
      <w:lang w:val="en-GB" w:eastAsia="da-DK"/>
      <w14:ligatures w14:val="none"/>
    </w:rPr>
  </w:style>
  <w:style w:type="character" w:customStyle="1" w:styleId="Heading5Char">
    <w:name w:val="Heading 5 Char"/>
    <w:basedOn w:val="DefaultParagraphFont"/>
    <w:link w:val="Heading5"/>
    <w:semiHidden/>
    <w:rsid w:val="00470210"/>
    <w:rPr>
      <w:rFonts w:asciiTheme="majorHAnsi" w:eastAsiaTheme="majorEastAsia" w:hAnsiTheme="majorHAnsi" w:cstheme="majorBidi"/>
      <w:color w:val="08243D" w:themeColor="accent1" w:themeShade="7F"/>
      <w:kern w:val="0"/>
      <w:sz w:val="24"/>
      <w:lang w:val="en-GB" w:eastAsia="da-DK"/>
      <w14:ligatures w14:val="none"/>
    </w:rPr>
  </w:style>
  <w:style w:type="character" w:customStyle="1" w:styleId="Heading6Char">
    <w:name w:val="Heading 6 Char"/>
    <w:basedOn w:val="DefaultParagraphFont"/>
    <w:link w:val="Heading6"/>
    <w:semiHidden/>
    <w:rsid w:val="00470210"/>
    <w:rPr>
      <w:rFonts w:asciiTheme="majorHAnsi" w:eastAsiaTheme="majorEastAsia" w:hAnsiTheme="majorHAnsi" w:cstheme="majorBidi"/>
      <w:i/>
      <w:iCs/>
      <w:color w:val="08243D" w:themeColor="accent1" w:themeShade="7F"/>
      <w:kern w:val="0"/>
      <w:sz w:val="24"/>
      <w:lang w:val="en-GB" w:eastAsia="da-DK"/>
      <w14:ligatures w14:val="none"/>
    </w:rPr>
  </w:style>
  <w:style w:type="character" w:customStyle="1" w:styleId="Heading7Char">
    <w:name w:val="Heading 7 Char"/>
    <w:basedOn w:val="DefaultParagraphFont"/>
    <w:link w:val="Heading7"/>
    <w:semiHidden/>
    <w:rsid w:val="00470210"/>
    <w:rPr>
      <w:rFonts w:asciiTheme="majorHAnsi" w:eastAsiaTheme="majorEastAsia" w:hAnsiTheme="majorHAnsi" w:cstheme="majorBidi"/>
      <w:i/>
      <w:iCs/>
      <w:color w:val="404040" w:themeColor="text1" w:themeTint="BF"/>
      <w:kern w:val="0"/>
      <w:sz w:val="24"/>
      <w:lang w:val="en-GB" w:eastAsia="da-DK"/>
      <w14:ligatures w14:val="none"/>
    </w:rPr>
  </w:style>
  <w:style w:type="character" w:customStyle="1" w:styleId="Heading8Char">
    <w:name w:val="Heading 8 Char"/>
    <w:basedOn w:val="DefaultParagraphFont"/>
    <w:link w:val="Heading8"/>
    <w:semiHidden/>
    <w:rsid w:val="00470210"/>
    <w:rPr>
      <w:rFonts w:asciiTheme="majorHAnsi" w:eastAsiaTheme="majorEastAsia" w:hAnsiTheme="majorHAnsi" w:cstheme="majorBidi"/>
      <w:color w:val="404040" w:themeColor="text1" w:themeTint="BF"/>
      <w:kern w:val="0"/>
      <w:sz w:val="20"/>
      <w:szCs w:val="20"/>
      <w:lang w:val="en-GB" w:eastAsia="da-DK"/>
      <w14:ligatures w14:val="none"/>
    </w:rPr>
  </w:style>
  <w:style w:type="character" w:customStyle="1" w:styleId="Heading9Char">
    <w:name w:val="Heading 9 Char"/>
    <w:basedOn w:val="DefaultParagraphFont"/>
    <w:link w:val="Heading9"/>
    <w:semiHidden/>
    <w:rsid w:val="00470210"/>
    <w:rPr>
      <w:rFonts w:asciiTheme="majorHAnsi" w:eastAsiaTheme="majorEastAsia" w:hAnsiTheme="majorHAnsi" w:cstheme="majorBidi"/>
      <w:i/>
      <w:iCs/>
      <w:color w:val="404040" w:themeColor="text1" w:themeTint="BF"/>
      <w:kern w:val="0"/>
      <w:sz w:val="20"/>
      <w:szCs w:val="20"/>
      <w:lang w:val="en-GB" w:eastAsia="da-DK"/>
      <w14:ligatures w14:val="none"/>
    </w:rPr>
  </w:style>
  <w:style w:type="paragraph" w:styleId="Title">
    <w:name w:val="Title"/>
    <w:basedOn w:val="Normal"/>
    <w:next w:val="Normal"/>
    <w:link w:val="TitleChar"/>
    <w:uiPriority w:val="10"/>
    <w:unhideWhenUsed/>
    <w:qFormat/>
    <w:rsid w:val="00470210"/>
    <w:pPr>
      <w:pBdr>
        <w:bottom w:val="single" w:sz="8" w:space="4" w:color="11497B" w:themeColor="accent1"/>
      </w:pBdr>
      <w:spacing w:after="300" w:line="240" w:lineRule="auto"/>
      <w:contextualSpacing/>
    </w:pPr>
    <w:rPr>
      <w:rFonts w:asciiTheme="majorHAnsi" w:eastAsiaTheme="majorEastAsia" w:hAnsiTheme="majorHAnsi" w:cstheme="majorBidi"/>
      <w:color w:val="90B8D6" w:themeColor="text2" w:themeShade="BF"/>
      <w:spacing w:val="5"/>
      <w:kern w:val="28"/>
      <w:sz w:val="52"/>
      <w:szCs w:val="52"/>
      <w:lang w:val="en-GB" w:eastAsia="da-DK"/>
      <w14:ligatures w14:val="none"/>
    </w:rPr>
  </w:style>
  <w:style w:type="character" w:customStyle="1" w:styleId="TitleChar">
    <w:name w:val="Title Char"/>
    <w:basedOn w:val="DefaultParagraphFont"/>
    <w:link w:val="Title"/>
    <w:uiPriority w:val="10"/>
    <w:rsid w:val="00470210"/>
    <w:rPr>
      <w:rFonts w:asciiTheme="majorHAnsi" w:eastAsiaTheme="majorEastAsia" w:hAnsiTheme="majorHAnsi" w:cstheme="majorBidi"/>
      <w:color w:val="90B8D6" w:themeColor="text2" w:themeShade="BF"/>
      <w:spacing w:val="5"/>
      <w:kern w:val="28"/>
      <w:sz w:val="52"/>
      <w:szCs w:val="52"/>
      <w:lang w:val="en-GB" w:eastAsia="da-DK"/>
      <w14:ligatures w14:val="none"/>
    </w:rPr>
  </w:style>
  <w:style w:type="paragraph" w:styleId="Subtitle">
    <w:name w:val="Subtitle"/>
    <w:basedOn w:val="Normal"/>
    <w:next w:val="Normal"/>
    <w:link w:val="SubtitleChar"/>
    <w:unhideWhenUsed/>
    <w:rsid w:val="00470210"/>
    <w:pPr>
      <w:numPr>
        <w:ilvl w:val="1"/>
      </w:numPr>
    </w:pPr>
    <w:rPr>
      <w:rFonts w:asciiTheme="majorHAnsi" w:eastAsiaTheme="majorEastAsia" w:hAnsiTheme="majorHAnsi" w:cstheme="majorBidi"/>
      <w:i/>
      <w:iCs/>
      <w:color w:val="11497B" w:themeColor="accent1"/>
      <w:spacing w:val="15"/>
    </w:rPr>
  </w:style>
  <w:style w:type="character" w:customStyle="1" w:styleId="SubtitleChar">
    <w:name w:val="Subtitle Char"/>
    <w:basedOn w:val="DefaultParagraphFont"/>
    <w:link w:val="Subtitle"/>
    <w:rsid w:val="00470210"/>
    <w:rPr>
      <w:rFonts w:asciiTheme="majorHAnsi" w:eastAsiaTheme="majorEastAsia" w:hAnsiTheme="majorHAnsi" w:cstheme="majorBidi"/>
      <w:i/>
      <w:iCs/>
      <w:color w:val="11497B" w:themeColor="accent1"/>
      <w:spacing w:val="15"/>
      <w:szCs w:val="22"/>
      <w:lang w:val="en-US"/>
    </w:rPr>
  </w:style>
  <w:style w:type="paragraph" w:styleId="Quote">
    <w:name w:val="Quote"/>
    <w:basedOn w:val="Normal"/>
    <w:next w:val="Normal"/>
    <w:link w:val="QuoteChar"/>
    <w:uiPriority w:val="29"/>
    <w:unhideWhenUsed/>
    <w:rsid w:val="00470210"/>
    <w:rPr>
      <w:i/>
      <w:iCs/>
      <w:color w:val="000000" w:themeColor="text1"/>
    </w:rPr>
  </w:style>
  <w:style w:type="character" w:customStyle="1" w:styleId="QuoteChar">
    <w:name w:val="Quote Char"/>
    <w:basedOn w:val="DefaultParagraphFont"/>
    <w:link w:val="Quote"/>
    <w:uiPriority w:val="29"/>
    <w:rsid w:val="00470210"/>
    <w:rPr>
      <w:rFonts w:asciiTheme="minorHAnsi" w:hAnsiTheme="minorHAnsi"/>
      <w:i/>
      <w:iCs/>
      <w:color w:val="000000" w:themeColor="text1"/>
      <w:szCs w:val="22"/>
      <w:lang w:val="en-US"/>
    </w:rPr>
  </w:style>
  <w:style w:type="paragraph" w:styleId="ListParagraph">
    <w:name w:val="List Paragraph"/>
    <w:basedOn w:val="Normal"/>
    <w:uiPriority w:val="34"/>
    <w:unhideWhenUsed/>
    <w:qFormat/>
    <w:rsid w:val="00470210"/>
    <w:pPr>
      <w:spacing w:after="0" w:line="240" w:lineRule="auto"/>
      <w:ind w:left="720"/>
      <w:contextualSpacing/>
    </w:pPr>
    <w:rPr>
      <w:rFonts w:ascii="Calibri" w:eastAsia="Times New Roman" w:hAnsi="Calibri" w:cs="Times New Roman"/>
      <w:kern w:val="0"/>
      <w:sz w:val="24"/>
      <w:szCs w:val="24"/>
      <w:lang w:val="en-GB" w:eastAsia="da-DK"/>
      <w14:ligatures w14:val="none"/>
    </w:rPr>
  </w:style>
  <w:style w:type="character" w:styleId="IntenseEmphasis">
    <w:name w:val="Intense Emphasis"/>
    <w:basedOn w:val="DefaultParagraphFont"/>
    <w:uiPriority w:val="21"/>
    <w:unhideWhenUsed/>
    <w:rsid w:val="00470210"/>
    <w:rPr>
      <w:b/>
      <w:bCs/>
      <w:i/>
      <w:iCs/>
      <w:color w:val="11497B" w:themeColor="accent1"/>
    </w:rPr>
  </w:style>
  <w:style w:type="paragraph" w:styleId="IntenseQuote">
    <w:name w:val="Intense Quote"/>
    <w:basedOn w:val="Normal"/>
    <w:next w:val="Normal"/>
    <w:link w:val="IntenseQuoteChar"/>
    <w:uiPriority w:val="30"/>
    <w:unhideWhenUsed/>
    <w:rsid w:val="00470210"/>
    <w:pPr>
      <w:pBdr>
        <w:bottom w:val="single" w:sz="4" w:space="4" w:color="11497B" w:themeColor="accent1"/>
      </w:pBdr>
      <w:spacing w:before="200" w:after="280"/>
      <w:ind w:left="936" w:right="936"/>
    </w:pPr>
    <w:rPr>
      <w:b/>
      <w:bCs/>
      <w:i/>
      <w:iCs/>
      <w:color w:val="11497B" w:themeColor="accent1"/>
    </w:rPr>
  </w:style>
  <w:style w:type="character" w:customStyle="1" w:styleId="IntenseQuoteChar">
    <w:name w:val="Intense Quote Char"/>
    <w:basedOn w:val="DefaultParagraphFont"/>
    <w:link w:val="IntenseQuote"/>
    <w:uiPriority w:val="30"/>
    <w:rsid w:val="00470210"/>
    <w:rPr>
      <w:rFonts w:asciiTheme="minorHAnsi" w:hAnsiTheme="minorHAnsi"/>
      <w:b/>
      <w:bCs/>
      <w:i/>
      <w:iCs/>
      <w:color w:val="11497B" w:themeColor="accent1"/>
      <w:szCs w:val="22"/>
      <w:lang w:val="en-US"/>
    </w:rPr>
  </w:style>
  <w:style w:type="character" w:styleId="IntenseReference">
    <w:name w:val="Intense Reference"/>
    <w:basedOn w:val="DefaultParagraphFont"/>
    <w:uiPriority w:val="32"/>
    <w:unhideWhenUsed/>
    <w:rsid w:val="00470210"/>
    <w:rPr>
      <w:b/>
      <w:bCs/>
      <w:smallCaps/>
      <w:color w:val="126AF3" w:themeColor="accent2"/>
      <w:spacing w:val="5"/>
      <w:u w:val="single"/>
    </w:rPr>
  </w:style>
  <w:style w:type="character" w:styleId="Hyperlink">
    <w:name w:val="Hyperlink"/>
    <w:basedOn w:val="DefaultParagraphFont"/>
    <w:uiPriority w:val="99"/>
    <w:unhideWhenUsed/>
    <w:rsid w:val="00470210"/>
    <w:rPr>
      <w:color w:val="126AF3" w:themeColor="accent2"/>
      <w:u w:val="single"/>
    </w:rPr>
  </w:style>
  <w:style w:type="character" w:styleId="UnresolvedMention">
    <w:name w:val="Unresolved Mention"/>
    <w:basedOn w:val="DefaultParagraphFont"/>
    <w:uiPriority w:val="99"/>
    <w:semiHidden/>
    <w:unhideWhenUsed/>
    <w:rsid w:val="00470210"/>
    <w:rPr>
      <w:color w:val="605E5C"/>
      <w:shd w:val="clear" w:color="auto" w:fill="E1DFDD"/>
    </w:rPr>
  </w:style>
  <w:style w:type="character" w:styleId="FollowedHyperlink">
    <w:name w:val="FollowedHyperlink"/>
    <w:basedOn w:val="DefaultParagraphFont"/>
    <w:semiHidden/>
    <w:unhideWhenUsed/>
    <w:rsid w:val="00470210"/>
    <w:rPr>
      <w:color w:val="126AF3" w:themeColor="followedHyperlink"/>
      <w:u w:val="single"/>
    </w:rPr>
  </w:style>
  <w:style w:type="paragraph" w:styleId="Header">
    <w:name w:val="header"/>
    <w:basedOn w:val="Normal"/>
    <w:link w:val="HeaderChar"/>
    <w:rsid w:val="00470210"/>
    <w:pPr>
      <w:tabs>
        <w:tab w:val="center" w:pos="4986"/>
        <w:tab w:val="right" w:pos="9972"/>
      </w:tabs>
      <w:spacing w:after="0" w:line="240" w:lineRule="auto"/>
    </w:pPr>
    <w:rPr>
      <w:rFonts w:ascii="Calibri" w:eastAsia="Times New Roman" w:hAnsi="Calibri" w:cs="Times New Roman"/>
      <w:kern w:val="0"/>
      <w:sz w:val="24"/>
      <w:szCs w:val="24"/>
      <w:lang w:val="en-GB" w:eastAsia="da-DK"/>
      <w14:ligatures w14:val="none"/>
    </w:rPr>
  </w:style>
  <w:style w:type="character" w:customStyle="1" w:styleId="HeaderChar">
    <w:name w:val="Header Char"/>
    <w:basedOn w:val="DefaultParagraphFont"/>
    <w:link w:val="Header"/>
    <w:rsid w:val="00470210"/>
    <w:rPr>
      <w:rFonts w:eastAsia="Times New Roman" w:cs="Times New Roman"/>
      <w:kern w:val="0"/>
      <w:sz w:val="24"/>
      <w:lang w:val="en-GB" w:eastAsia="da-DK"/>
      <w14:ligatures w14:val="none"/>
    </w:rPr>
  </w:style>
  <w:style w:type="paragraph" w:styleId="Footer">
    <w:name w:val="footer"/>
    <w:basedOn w:val="Normal"/>
    <w:link w:val="FooterChar"/>
    <w:uiPriority w:val="99"/>
    <w:rsid w:val="00470210"/>
    <w:pPr>
      <w:tabs>
        <w:tab w:val="center" w:pos="4986"/>
        <w:tab w:val="right" w:pos="9972"/>
      </w:tabs>
      <w:spacing w:after="0" w:line="240" w:lineRule="auto"/>
    </w:pPr>
    <w:rPr>
      <w:rFonts w:ascii="Calibri" w:eastAsia="Times New Roman" w:hAnsi="Calibri" w:cs="Calibri"/>
      <w:color w:val="11497B" w:themeColor="accent1"/>
      <w:kern w:val="0"/>
      <w:sz w:val="17"/>
      <w:szCs w:val="17"/>
      <w:lang w:val="en-GB" w:eastAsia="da-DK"/>
      <w14:ligatures w14:val="none"/>
    </w:rPr>
  </w:style>
  <w:style w:type="character" w:customStyle="1" w:styleId="FooterChar">
    <w:name w:val="Footer Char"/>
    <w:basedOn w:val="DefaultParagraphFont"/>
    <w:link w:val="Footer"/>
    <w:uiPriority w:val="99"/>
    <w:rsid w:val="00470210"/>
    <w:rPr>
      <w:rFonts w:eastAsia="Times New Roman" w:cs="Calibri"/>
      <w:color w:val="11497B" w:themeColor="accent1"/>
      <w:kern w:val="0"/>
      <w:sz w:val="17"/>
      <w:szCs w:val="17"/>
      <w:lang w:val="en-GB" w:eastAsia="da-DK"/>
      <w14:ligatures w14:val="none"/>
    </w:rPr>
  </w:style>
  <w:style w:type="paragraph" w:styleId="FootnoteText">
    <w:name w:val="footnote text"/>
    <w:basedOn w:val="Normal"/>
    <w:link w:val="FootnoteTextChar"/>
    <w:uiPriority w:val="99"/>
    <w:unhideWhenUsed/>
    <w:rsid w:val="00470210"/>
    <w:pPr>
      <w:spacing w:after="0" w:line="240" w:lineRule="auto"/>
    </w:pPr>
    <w:rPr>
      <w:rFonts w:ascii="Figtree" w:eastAsia="Figtree" w:hAnsi="Figtree" w:cs="Figtree"/>
      <w:color w:val="0F2C3D"/>
      <w:kern w:val="0"/>
      <w:sz w:val="20"/>
      <w:lang w:val="en-IE" w:eastAsia="ja-JP"/>
      <w14:ligatures w14:val="none"/>
    </w:rPr>
  </w:style>
  <w:style w:type="character" w:customStyle="1" w:styleId="FootnoteTextChar">
    <w:name w:val="Footnote Text Char"/>
    <w:basedOn w:val="DefaultParagraphFont"/>
    <w:link w:val="FootnoteText"/>
    <w:uiPriority w:val="99"/>
    <w:rsid w:val="00470210"/>
    <w:rPr>
      <w:rFonts w:ascii="Figtree" w:eastAsia="Figtree" w:hAnsi="Figtree" w:cs="Figtree"/>
      <w:color w:val="0F2C3D"/>
      <w:kern w:val="0"/>
      <w:sz w:val="20"/>
      <w:szCs w:val="22"/>
      <w:lang w:val="en-IE" w:eastAsia="ja-JP"/>
      <w14:ligatures w14:val="none"/>
    </w:rPr>
  </w:style>
  <w:style w:type="character" w:styleId="FootnoteReference">
    <w:name w:val="footnote reference"/>
    <w:basedOn w:val="DefaultParagraphFont"/>
    <w:uiPriority w:val="99"/>
    <w:unhideWhenUsed/>
    <w:rsid w:val="00470210"/>
    <w:rPr>
      <w:vertAlign w:val="superscript"/>
    </w:rPr>
  </w:style>
  <w:style w:type="character" w:styleId="CommentReference">
    <w:name w:val="annotation reference"/>
    <w:basedOn w:val="DefaultParagraphFont"/>
    <w:uiPriority w:val="99"/>
    <w:semiHidden/>
    <w:unhideWhenUsed/>
    <w:rsid w:val="00470210"/>
    <w:rPr>
      <w:sz w:val="16"/>
      <w:szCs w:val="16"/>
    </w:rPr>
  </w:style>
  <w:style w:type="paragraph" w:styleId="CommentText">
    <w:name w:val="annotation text"/>
    <w:basedOn w:val="Normal"/>
    <w:link w:val="CommentTextChar"/>
    <w:uiPriority w:val="99"/>
    <w:unhideWhenUsed/>
    <w:rsid w:val="005E1F95"/>
    <w:pPr>
      <w:spacing w:line="240" w:lineRule="auto"/>
    </w:pPr>
    <w:rPr>
      <w:sz w:val="20"/>
      <w:szCs w:val="20"/>
    </w:rPr>
  </w:style>
  <w:style w:type="character" w:customStyle="1" w:styleId="CommentTextChar">
    <w:name w:val="Comment Text Char"/>
    <w:basedOn w:val="DefaultParagraphFont"/>
    <w:link w:val="CommentText"/>
    <w:uiPriority w:val="99"/>
    <w:rsid w:val="005E1F95"/>
    <w:rPr>
      <w:sz w:val="20"/>
      <w:szCs w:val="20"/>
      <w:lang w:val="en-GB"/>
    </w:rPr>
  </w:style>
  <w:style w:type="paragraph" w:styleId="CommentSubject">
    <w:name w:val="annotation subject"/>
    <w:basedOn w:val="CommentText"/>
    <w:next w:val="CommentText"/>
    <w:link w:val="CommentSubjectChar"/>
    <w:uiPriority w:val="99"/>
    <w:semiHidden/>
    <w:unhideWhenUsed/>
    <w:rsid w:val="005E1F95"/>
    <w:rPr>
      <w:b/>
      <w:bCs/>
    </w:rPr>
  </w:style>
  <w:style w:type="character" w:customStyle="1" w:styleId="CommentSubjectChar">
    <w:name w:val="Comment Subject Char"/>
    <w:basedOn w:val="CommentTextChar"/>
    <w:link w:val="CommentSubject"/>
    <w:uiPriority w:val="99"/>
    <w:semiHidden/>
    <w:rsid w:val="005E1F95"/>
    <w:rPr>
      <w:b/>
      <w:bCs/>
      <w:sz w:val="20"/>
      <w:szCs w:val="20"/>
      <w:lang w:val="en-GB"/>
    </w:rPr>
  </w:style>
  <w:style w:type="table" w:styleId="TableGrid">
    <w:name w:val="Table Grid"/>
    <w:basedOn w:val="TableNormal"/>
    <w:uiPriority w:val="39"/>
    <w:rsid w:val="0047021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Typewriter">
    <w:name w:val="HTML Typewriter"/>
    <w:basedOn w:val="DefaultParagraphFont"/>
    <w:uiPriority w:val="99"/>
    <w:semiHidden/>
    <w:unhideWhenUsed/>
    <w:rsid w:val="00AB72A1"/>
    <w:rPr>
      <w:rFonts w:ascii="Consolas" w:hAnsi="Consolas"/>
      <w:sz w:val="20"/>
      <w:szCs w:val="20"/>
    </w:rPr>
  </w:style>
  <w:style w:type="character" w:customStyle="1" w:styleId="eop">
    <w:name w:val="eop"/>
    <w:basedOn w:val="DefaultParagraphFont"/>
    <w:rsid w:val="00470210"/>
  </w:style>
  <w:style w:type="character" w:styleId="BookTitle">
    <w:name w:val="Book Title"/>
    <w:basedOn w:val="DefaultParagraphFont"/>
    <w:uiPriority w:val="33"/>
    <w:unhideWhenUsed/>
    <w:rsid w:val="00470210"/>
    <w:rPr>
      <w:b/>
      <w:bCs/>
      <w:smallCaps/>
      <w:spacing w:val="5"/>
    </w:rPr>
  </w:style>
  <w:style w:type="paragraph" w:styleId="Caption">
    <w:name w:val="caption"/>
    <w:basedOn w:val="Normal"/>
    <w:next w:val="Normal"/>
    <w:semiHidden/>
    <w:qFormat/>
    <w:rsid w:val="00470210"/>
    <w:pPr>
      <w:spacing w:after="200" w:line="240" w:lineRule="auto"/>
    </w:pPr>
    <w:rPr>
      <w:rFonts w:ascii="Calibri" w:eastAsia="Times New Roman" w:hAnsi="Calibri" w:cs="Times New Roman"/>
      <w:b/>
      <w:bCs/>
      <w:kern w:val="0"/>
      <w:sz w:val="18"/>
      <w:szCs w:val="18"/>
      <w:lang w:val="en-GB" w:eastAsia="da-DK"/>
      <w14:ligatures w14:val="none"/>
    </w:rPr>
  </w:style>
  <w:style w:type="paragraph" w:styleId="Date">
    <w:name w:val="Date"/>
    <w:basedOn w:val="Normal"/>
    <w:next w:val="Normal"/>
    <w:link w:val="DateChar"/>
    <w:semiHidden/>
    <w:rsid w:val="00470210"/>
  </w:style>
  <w:style w:type="character" w:customStyle="1" w:styleId="DateChar">
    <w:name w:val="Date Char"/>
    <w:basedOn w:val="DefaultParagraphFont"/>
    <w:link w:val="Date"/>
    <w:semiHidden/>
    <w:rsid w:val="00470210"/>
    <w:rPr>
      <w:rFonts w:asciiTheme="minorHAnsi" w:hAnsiTheme="minorHAnsi"/>
      <w:szCs w:val="22"/>
      <w:lang w:val="en-US"/>
    </w:rPr>
  </w:style>
  <w:style w:type="character" w:styleId="Emphasis">
    <w:name w:val="Emphasis"/>
    <w:basedOn w:val="DefaultParagraphFont"/>
    <w:rsid w:val="00470210"/>
    <w:rPr>
      <w:i/>
      <w:iCs/>
    </w:rPr>
  </w:style>
  <w:style w:type="numbering" w:customStyle="1" w:styleId="GFstylebullet">
    <w:name w:val="GF style bullet"/>
    <w:uiPriority w:val="99"/>
    <w:rsid w:val="00470210"/>
    <w:pPr>
      <w:numPr>
        <w:numId w:val="17"/>
      </w:numPr>
    </w:pPr>
  </w:style>
  <w:style w:type="table" w:styleId="GridTable6Colorful-Accent1">
    <w:name w:val="Grid Table 6 Colorful Accent 1"/>
    <w:basedOn w:val="TableNormal"/>
    <w:uiPriority w:val="51"/>
    <w:rsid w:val="00470210"/>
    <w:pPr>
      <w:spacing w:after="0" w:line="240" w:lineRule="auto"/>
    </w:pPr>
    <w:rPr>
      <w:rFonts w:asciiTheme="minorHAnsi" w:eastAsiaTheme="minorEastAsia" w:hAnsiTheme="minorHAnsi"/>
      <w:color w:val="0C365B" w:themeColor="accent1" w:themeShade="BF"/>
      <w:sz w:val="24"/>
      <w:lang w:eastAsia="ja-JP"/>
    </w:rPr>
    <w:tblPr>
      <w:tblStyleRowBandSize w:val="1"/>
      <w:tblStyleColBandSize w:val="1"/>
      <w:tblBorders>
        <w:top w:val="single" w:sz="4" w:space="0" w:color="3B94E4" w:themeColor="accent1" w:themeTint="99"/>
        <w:left w:val="single" w:sz="4" w:space="0" w:color="3B94E4" w:themeColor="accent1" w:themeTint="99"/>
        <w:bottom w:val="single" w:sz="4" w:space="0" w:color="3B94E4" w:themeColor="accent1" w:themeTint="99"/>
        <w:right w:val="single" w:sz="4" w:space="0" w:color="3B94E4" w:themeColor="accent1" w:themeTint="99"/>
        <w:insideH w:val="single" w:sz="4" w:space="0" w:color="3B94E4" w:themeColor="accent1" w:themeTint="99"/>
        <w:insideV w:val="single" w:sz="4" w:space="0" w:color="3B94E4" w:themeColor="accent1" w:themeTint="99"/>
      </w:tblBorders>
    </w:tblPr>
    <w:tblStylePr w:type="firstRow">
      <w:rPr>
        <w:b/>
        <w:bCs/>
      </w:rPr>
      <w:tblPr/>
      <w:tcPr>
        <w:tcBorders>
          <w:bottom w:val="single" w:sz="12" w:space="0" w:color="3B94E4" w:themeColor="accent1" w:themeTint="99"/>
        </w:tcBorders>
      </w:tcPr>
    </w:tblStylePr>
    <w:tblStylePr w:type="lastRow">
      <w:rPr>
        <w:b/>
        <w:bCs/>
      </w:rPr>
      <w:tblPr/>
      <w:tcPr>
        <w:tcBorders>
          <w:top w:val="double" w:sz="4" w:space="0" w:color="3B94E4" w:themeColor="accent1" w:themeTint="99"/>
        </w:tcBorders>
      </w:tcPr>
    </w:tblStylePr>
    <w:tblStylePr w:type="firstCol">
      <w:rPr>
        <w:b/>
        <w:bCs/>
      </w:rPr>
    </w:tblStylePr>
    <w:tblStylePr w:type="lastCol">
      <w:rPr>
        <w:b/>
        <w:bCs/>
      </w:rPr>
    </w:tblStylePr>
    <w:tblStylePr w:type="band1Vert">
      <w:tblPr/>
      <w:tcPr>
        <w:shd w:val="clear" w:color="auto" w:fill="BDDBF6" w:themeFill="accent1" w:themeFillTint="33"/>
      </w:tcPr>
    </w:tblStylePr>
    <w:tblStylePr w:type="band1Horz">
      <w:tblPr/>
      <w:tcPr>
        <w:shd w:val="clear" w:color="auto" w:fill="BDDBF6" w:themeFill="accent1" w:themeFillTint="33"/>
      </w:tcPr>
    </w:tblStylePr>
  </w:style>
  <w:style w:type="paragraph" w:styleId="ListBullet">
    <w:name w:val="List Bullet"/>
    <w:basedOn w:val="ListParagraph"/>
    <w:qFormat/>
    <w:rsid w:val="00470210"/>
    <w:pPr>
      <w:numPr>
        <w:numId w:val="21"/>
      </w:numPr>
    </w:pPr>
    <w:rPr>
      <w:rFonts w:cs="Calibri"/>
    </w:rPr>
  </w:style>
  <w:style w:type="paragraph" w:styleId="ListBullet2">
    <w:name w:val="List Bullet 2"/>
    <w:basedOn w:val="ListBullet"/>
    <w:rsid w:val="00470210"/>
    <w:pPr>
      <w:ind w:left="568"/>
    </w:pPr>
  </w:style>
  <w:style w:type="paragraph" w:styleId="ListNumber">
    <w:name w:val="List Number"/>
    <w:basedOn w:val="Normal"/>
    <w:qFormat/>
    <w:rsid w:val="00470210"/>
    <w:pPr>
      <w:numPr>
        <w:numId w:val="23"/>
      </w:numPr>
      <w:spacing w:after="0" w:line="240" w:lineRule="auto"/>
    </w:pPr>
    <w:rPr>
      <w:rFonts w:ascii="Calibri" w:eastAsia="Times New Roman" w:hAnsi="Calibri" w:cs="Times New Roman"/>
      <w:kern w:val="0"/>
      <w:sz w:val="24"/>
      <w:szCs w:val="24"/>
      <w:lang w:val="en-GB" w:eastAsia="da-DK"/>
      <w14:ligatures w14:val="none"/>
    </w:rPr>
  </w:style>
  <w:style w:type="paragraph" w:styleId="NoSpacing">
    <w:name w:val="No Spacing"/>
    <w:uiPriority w:val="1"/>
    <w:unhideWhenUsed/>
    <w:rsid w:val="00470210"/>
    <w:pPr>
      <w:tabs>
        <w:tab w:val="left" w:pos="992"/>
        <w:tab w:val="left" w:pos="1247"/>
      </w:tabs>
      <w:spacing w:after="0" w:line="240" w:lineRule="auto"/>
    </w:pPr>
    <w:rPr>
      <w:rFonts w:ascii="Grundfos TheSans V2" w:eastAsia="Times New Roman" w:hAnsi="Grundfos TheSans V2" w:cs="Times New Roman"/>
      <w:kern w:val="0"/>
      <w:sz w:val="24"/>
      <w14:ligatures w14:val="none"/>
    </w:rPr>
  </w:style>
  <w:style w:type="paragraph" w:styleId="NormalWeb">
    <w:name w:val="Normal (Web)"/>
    <w:basedOn w:val="Normal"/>
    <w:uiPriority w:val="99"/>
    <w:unhideWhenUsed/>
    <w:rsid w:val="00470210"/>
    <w:pPr>
      <w:spacing w:before="100" w:beforeAutospacing="1" w:after="100" w:afterAutospacing="1" w:line="240" w:lineRule="auto"/>
    </w:pPr>
    <w:rPr>
      <w:rFonts w:ascii="Times New Roman" w:eastAsia="Times New Roman" w:hAnsi="Times New Roman" w:cs="Times New Roman"/>
      <w:kern w:val="0"/>
      <w:sz w:val="24"/>
      <w:szCs w:val="24"/>
      <w:lang w:eastAsia="ja-JP"/>
      <w14:ligatures w14:val="none"/>
    </w:rPr>
  </w:style>
  <w:style w:type="character" w:customStyle="1" w:styleId="normaltextrun">
    <w:name w:val="normaltextrun"/>
    <w:basedOn w:val="DefaultParagraphFont"/>
    <w:rsid w:val="00470210"/>
  </w:style>
  <w:style w:type="paragraph" w:customStyle="1" w:styleId="paragraph">
    <w:name w:val="paragraph"/>
    <w:basedOn w:val="Normal"/>
    <w:rsid w:val="00470210"/>
    <w:pPr>
      <w:spacing w:before="100" w:beforeAutospacing="1" w:after="100" w:afterAutospacing="1" w:line="240" w:lineRule="auto"/>
    </w:pPr>
    <w:rPr>
      <w:rFonts w:ascii="Times New Roman" w:eastAsia="Times New Roman" w:hAnsi="Times New Roman" w:cs="Times New Roman"/>
      <w:kern w:val="0"/>
      <w:sz w:val="24"/>
      <w:szCs w:val="24"/>
      <w:lang w:eastAsia="ja-JP"/>
      <w14:ligatures w14:val="none"/>
    </w:rPr>
  </w:style>
  <w:style w:type="character" w:styleId="PlaceholderText">
    <w:name w:val="Placeholder Text"/>
    <w:basedOn w:val="DefaultParagraphFont"/>
    <w:uiPriority w:val="99"/>
    <w:semiHidden/>
    <w:rsid w:val="00470210"/>
    <w:rPr>
      <w:color w:val="808080"/>
    </w:rPr>
  </w:style>
  <w:style w:type="character" w:customStyle="1" w:styleId="s1">
    <w:name w:val="s1"/>
    <w:basedOn w:val="DefaultParagraphFont"/>
    <w:rsid w:val="00470210"/>
    <w:rPr>
      <w:rFonts w:ascii=".SFUI-Regular" w:hAnsi=".SFUI-Regular" w:hint="default"/>
      <w:b w:val="0"/>
      <w:bCs w:val="0"/>
      <w:i w:val="0"/>
      <w:iCs w:val="0"/>
      <w:sz w:val="24"/>
      <w:szCs w:val="24"/>
    </w:rPr>
  </w:style>
  <w:style w:type="character" w:styleId="Strong">
    <w:name w:val="Strong"/>
    <w:basedOn w:val="DefaultParagraphFont"/>
    <w:uiPriority w:val="22"/>
    <w:unhideWhenUsed/>
    <w:qFormat/>
    <w:rsid w:val="00470210"/>
    <w:rPr>
      <w:b/>
      <w:bCs/>
    </w:rPr>
  </w:style>
  <w:style w:type="paragraph" w:customStyle="1" w:styleId="StyleBottomSinglesolidlineAccent2025ptLinewidth">
    <w:name w:val="Style Bottom: (Single solid line Accent 2  025 pt Line width)"/>
    <w:basedOn w:val="Normal"/>
    <w:rsid w:val="00470210"/>
    <w:pPr>
      <w:pBdr>
        <w:bottom w:val="single" w:sz="2" w:space="1" w:color="126AF3" w:themeColor="accent2"/>
      </w:pBdr>
      <w:spacing w:after="0" w:line="240" w:lineRule="auto"/>
    </w:pPr>
    <w:rPr>
      <w:rFonts w:ascii="Calibri" w:eastAsia="Times New Roman" w:hAnsi="Calibri" w:cs="Times New Roman"/>
      <w:color w:val="126AF3" w:themeColor="accent2"/>
      <w:kern w:val="0"/>
      <w:sz w:val="24"/>
      <w:szCs w:val="20"/>
      <w:lang w:val="en-GB" w:eastAsia="da-DK"/>
      <w14:ligatures w14:val="none"/>
    </w:rPr>
  </w:style>
  <w:style w:type="character" w:styleId="SubtleEmphasis">
    <w:name w:val="Subtle Emphasis"/>
    <w:basedOn w:val="DefaultParagraphFont"/>
    <w:uiPriority w:val="19"/>
    <w:unhideWhenUsed/>
    <w:rsid w:val="00470210"/>
    <w:rPr>
      <w:i/>
      <w:iCs/>
      <w:color w:val="808080" w:themeColor="text1" w:themeTint="7F"/>
    </w:rPr>
  </w:style>
  <w:style w:type="character" w:styleId="SubtleReference">
    <w:name w:val="Subtle Reference"/>
    <w:basedOn w:val="DefaultParagraphFont"/>
    <w:uiPriority w:val="31"/>
    <w:unhideWhenUsed/>
    <w:rsid w:val="00470210"/>
    <w:rPr>
      <w:smallCaps/>
      <w:color w:val="126AF3" w:themeColor="accent2"/>
      <w:u w:val="single"/>
    </w:rPr>
  </w:style>
  <w:style w:type="table" w:customStyle="1" w:styleId="TabelGrundfos1">
    <w:name w:val="TabelGrundfos1"/>
    <w:basedOn w:val="TableNormal"/>
    <w:uiPriority w:val="99"/>
    <w:rsid w:val="00470210"/>
    <w:pPr>
      <w:spacing w:after="0" w:line="240" w:lineRule="auto"/>
    </w:pPr>
    <w:rPr>
      <w:rFonts w:eastAsia="Times New Roman" w:cs="Times New Roman"/>
      <w:kern w:val="0"/>
      <w:sz w:val="24"/>
      <w:szCs w:val="20"/>
      <w14:ligatures w14:val="none"/>
    </w:rPr>
    <w:tblPr>
      <w:tblBorders>
        <w:top w:val="single" w:sz="4" w:space="0" w:color="126AF3" w:themeColor="accent2"/>
        <w:bottom w:val="single" w:sz="4" w:space="0" w:color="126AF3" w:themeColor="accent2"/>
        <w:insideH w:val="single" w:sz="4" w:space="0" w:color="126AF3" w:themeColor="accent2"/>
        <w:insideV w:val="single" w:sz="4" w:space="0" w:color="126AF3" w:themeColor="accent2"/>
      </w:tblBorders>
      <w:tblCellMar>
        <w:top w:w="108" w:type="dxa"/>
        <w:bottom w:w="108" w:type="dxa"/>
      </w:tblCellMar>
    </w:tblPr>
    <w:tcPr>
      <w:shd w:val="clear" w:color="auto" w:fill="auto"/>
    </w:tcPr>
    <w:tblStylePr w:type="firstRow">
      <w:rPr>
        <w:rFonts w:ascii="Calibri" w:hAnsi="Calibri"/>
        <w:b/>
        <w:color w:val="11497B" w:themeColor="accent1"/>
        <w:sz w:val="24"/>
      </w:rPr>
      <w:tblPr/>
      <w:tcPr>
        <w:shd w:val="clear" w:color="auto" w:fill="DAEDFF" w:themeFill="accent3" w:themeFillTint="33"/>
      </w:tcPr>
    </w:tblStylePr>
  </w:style>
  <w:style w:type="table" w:customStyle="1" w:styleId="TabelGrundfos2">
    <w:name w:val="TabelGrundfos2"/>
    <w:basedOn w:val="TableNormal"/>
    <w:uiPriority w:val="99"/>
    <w:rsid w:val="00470210"/>
    <w:pPr>
      <w:spacing w:after="0" w:line="240" w:lineRule="auto"/>
    </w:pPr>
    <w:rPr>
      <w:rFonts w:eastAsia="Times New Roman" w:cs="Times New Roman"/>
      <w:kern w:val="0"/>
      <w:sz w:val="24"/>
      <w:szCs w:val="20"/>
      <w14:ligatures w14:val="none"/>
    </w:rPr>
    <w:tblPr>
      <w:tblStyleRowBandSize w:val="1"/>
      <w:tblBorders>
        <w:top w:val="single" w:sz="4" w:space="0" w:color="126AF3" w:themeColor="accent2"/>
        <w:bottom w:val="single" w:sz="4" w:space="0" w:color="126AF3" w:themeColor="accent2"/>
        <w:insideH w:val="single" w:sz="4" w:space="0" w:color="126AF3" w:themeColor="accent2"/>
        <w:insideV w:val="single" w:sz="4" w:space="0" w:color="126AF3" w:themeColor="accent2"/>
      </w:tblBorders>
      <w:tblCellMar>
        <w:top w:w="108" w:type="dxa"/>
        <w:bottom w:w="108" w:type="dxa"/>
      </w:tblCellMar>
    </w:tblPr>
    <w:tblStylePr w:type="firstRow">
      <w:rPr>
        <w:b/>
        <w:color w:val="FFFFFF" w:themeColor="background1"/>
      </w:rPr>
      <w:tblPr/>
      <w:tcPr>
        <w:shd w:val="clear" w:color="auto" w:fill="126AF3" w:themeFill="accent2"/>
      </w:tcPr>
    </w:tblStylePr>
  </w:style>
  <w:style w:type="table" w:customStyle="1" w:styleId="TabelGrundfos3">
    <w:name w:val="TabelGrundfos3"/>
    <w:basedOn w:val="TableNormal"/>
    <w:uiPriority w:val="99"/>
    <w:rsid w:val="00470210"/>
    <w:pPr>
      <w:spacing w:after="0" w:line="240" w:lineRule="auto"/>
    </w:pPr>
    <w:rPr>
      <w:rFonts w:eastAsia="Times New Roman" w:cs="Times New Roman"/>
      <w:kern w:val="0"/>
      <w:sz w:val="20"/>
      <w:szCs w:val="20"/>
      <w14:ligatures w14:val="none"/>
    </w:rPr>
    <w:tblPr>
      <w:tblBorders>
        <w:top w:val="single" w:sz="4" w:space="0" w:color="11497B" w:themeColor="accent1"/>
        <w:bottom w:val="single" w:sz="4" w:space="0" w:color="11497B" w:themeColor="accent1"/>
        <w:insideH w:val="single" w:sz="4" w:space="0" w:color="11497B" w:themeColor="accent1"/>
        <w:insideV w:val="single" w:sz="4" w:space="0" w:color="11497B" w:themeColor="accent1"/>
      </w:tblBorders>
      <w:tblCellMar>
        <w:top w:w="108" w:type="dxa"/>
        <w:bottom w:w="108" w:type="dxa"/>
      </w:tblCellMar>
    </w:tblPr>
    <w:tblStylePr w:type="firstRow">
      <w:rPr>
        <w:b/>
        <w:color w:val="11497B" w:themeColor="accent1"/>
      </w:rPr>
      <w:tblPr>
        <w:tblCellMar>
          <w:top w:w="108" w:type="dxa"/>
          <w:left w:w="108" w:type="dxa"/>
          <w:bottom w:w="108" w:type="dxa"/>
          <w:right w:w="108" w:type="dxa"/>
        </w:tblCellMar>
      </w:tblPr>
      <w:tcPr>
        <w:shd w:val="clear" w:color="auto" w:fill="E9F1F7" w:themeFill="text2"/>
      </w:tcPr>
    </w:tblStylePr>
  </w:style>
  <w:style w:type="table" w:customStyle="1" w:styleId="TabelGrundfos4">
    <w:name w:val="TabelGrundfos4"/>
    <w:basedOn w:val="TableNormal"/>
    <w:uiPriority w:val="99"/>
    <w:rsid w:val="00470210"/>
    <w:pPr>
      <w:spacing w:after="0" w:line="240" w:lineRule="auto"/>
    </w:pPr>
    <w:rPr>
      <w:rFonts w:eastAsia="Times New Roman" w:cs="Times New Roman"/>
      <w:kern w:val="0"/>
      <w:sz w:val="24"/>
      <w:szCs w:val="20"/>
      <w14:ligatures w14:val="none"/>
    </w:rPr>
    <w:tblPr>
      <w:tblBorders>
        <w:top w:val="single" w:sz="4" w:space="0" w:color="11497B" w:themeColor="accent1"/>
        <w:bottom w:val="single" w:sz="4" w:space="0" w:color="11497B" w:themeColor="accent1"/>
        <w:insideH w:val="single" w:sz="4" w:space="0" w:color="11497B" w:themeColor="accent1"/>
        <w:insideV w:val="single" w:sz="4" w:space="0" w:color="11497B" w:themeColor="accent1"/>
      </w:tblBorders>
      <w:tblCellMar>
        <w:top w:w="108" w:type="dxa"/>
        <w:bottom w:w="108" w:type="dxa"/>
      </w:tblCellMar>
    </w:tblPr>
    <w:tblStylePr w:type="firstRow">
      <w:rPr>
        <w:b/>
        <w:color w:val="FFFFFF" w:themeColor="background1"/>
      </w:rPr>
      <w:tblPr/>
      <w:tcPr>
        <w:shd w:val="clear" w:color="auto" w:fill="11497B" w:themeFill="accent1"/>
      </w:tcPr>
    </w:tblStylePr>
  </w:style>
  <w:style w:type="paragraph" w:styleId="TOC1">
    <w:name w:val="toc 1"/>
    <w:basedOn w:val="Normal"/>
    <w:next w:val="Normal"/>
    <w:autoRedefine/>
    <w:uiPriority w:val="39"/>
    <w:unhideWhenUsed/>
    <w:rsid w:val="00470210"/>
    <w:pPr>
      <w:tabs>
        <w:tab w:val="right" w:leader="dot" w:pos="6804"/>
        <w:tab w:val="right" w:leader="dot" w:pos="9639"/>
      </w:tabs>
      <w:spacing w:after="100" w:line="240" w:lineRule="auto"/>
    </w:pPr>
    <w:rPr>
      <w:rFonts w:ascii="Calibri" w:eastAsia="Times New Roman" w:hAnsi="Calibri" w:cs="Times New Roman"/>
      <w:kern w:val="0"/>
      <w:sz w:val="24"/>
      <w:szCs w:val="24"/>
      <w:lang w:val="en-GB" w:eastAsia="da-DK"/>
      <w14:ligatures w14:val="none"/>
    </w:rPr>
  </w:style>
  <w:style w:type="paragraph" w:styleId="TOC2">
    <w:name w:val="toc 2"/>
    <w:basedOn w:val="Normal"/>
    <w:next w:val="Normal"/>
    <w:autoRedefine/>
    <w:uiPriority w:val="39"/>
    <w:unhideWhenUsed/>
    <w:rsid w:val="00470210"/>
    <w:pPr>
      <w:tabs>
        <w:tab w:val="right" w:leader="dot" w:pos="6804"/>
        <w:tab w:val="right" w:leader="dot" w:pos="9639"/>
      </w:tabs>
      <w:spacing w:after="100" w:line="240" w:lineRule="auto"/>
      <w:ind w:left="240"/>
    </w:pPr>
    <w:rPr>
      <w:rFonts w:ascii="Calibri" w:eastAsia="Times New Roman" w:hAnsi="Calibri" w:cs="Times New Roman"/>
      <w:kern w:val="0"/>
      <w:sz w:val="24"/>
      <w:szCs w:val="24"/>
      <w:lang w:val="en-GB" w:eastAsia="da-DK"/>
      <w14:ligatures w14:val="none"/>
    </w:rPr>
  </w:style>
  <w:style w:type="paragraph" w:styleId="TOC3">
    <w:name w:val="toc 3"/>
    <w:basedOn w:val="Normal"/>
    <w:next w:val="Normal"/>
    <w:autoRedefine/>
    <w:uiPriority w:val="39"/>
    <w:unhideWhenUsed/>
    <w:rsid w:val="00470210"/>
    <w:pPr>
      <w:tabs>
        <w:tab w:val="right" w:leader="dot" w:pos="6804"/>
        <w:tab w:val="right" w:leader="dot" w:pos="9639"/>
      </w:tabs>
      <w:spacing w:after="100" w:line="240" w:lineRule="auto"/>
      <w:ind w:left="480"/>
    </w:pPr>
    <w:rPr>
      <w:rFonts w:ascii="Calibri" w:eastAsia="Times New Roman" w:hAnsi="Calibri" w:cs="Times New Roman"/>
      <w:kern w:val="0"/>
      <w:sz w:val="24"/>
      <w:szCs w:val="24"/>
      <w:lang w:val="en-GB" w:eastAsia="da-DK"/>
      <w14:ligatures w14:val="none"/>
    </w:rPr>
  </w:style>
  <w:style w:type="paragraph" w:styleId="TOCHeading">
    <w:name w:val="TOC Heading"/>
    <w:basedOn w:val="Heading1"/>
    <w:next w:val="Normal"/>
    <w:uiPriority w:val="39"/>
    <w:unhideWhenUsed/>
    <w:rsid w:val="00470210"/>
    <w:pPr>
      <w:keepLines/>
      <w:spacing w:before="480"/>
      <w:outlineLvl w:val="9"/>
    </w:pPr>
    <w:rPr>
      <w:rFonts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rundfos.com/new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rundfos.com/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atacenterdynamics.com/en/dcdconnect-live/london/2026/?utm_source=google&amp;utm_medium=cpc&amp;utm_campaign=mdg&amp;gad_source=1&amp;gad_campaignid=24061375810&amp;gclid=CjwKCAjw4dDTBhAqEiwAkHYmSveDczgZqd-q46P3C_RY9dILNRXLP02SiXdR6Vo4Epy-ZPoCNjCO5BoCYaYQAvD_BwE" TargetMode="External"/><Relationship Id="rId5" Type="http://schemas.openxmlformats.org/officeDocument/2006/relationships/numbering" Target="numbering.xml"/><Relationship Id="rId15" Type="http://schemas.openxmlformats.org/officeDocument/2006/relationships/hyperlink" Target="http://www.grundfos.com/press-offic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rundfos.com/press-ki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youtube.com/watch?v=W6IDyVjHxJY" TargetMode="External"/><Relationship Id="rId2" Type="http://schemas.openxmlformats.org/officeDocument/2006/relationships/hyperlink" Target="https://www.gov.uk/government/publications/uk-compute-roadmap/compute-evidence-annex-changes-corrected-23-april-2026" TargetMode="External"/><Relationship Id="rId1" Type="http://schemas.openxmlformats.org/officeDocument/2006/relationships/hyperlink" Target="https://www.theguardian.com/environment/2026/jul/21/not-enough-water-for-uks-datacentre-plans-trade-body-say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goc.Le\AppData\Roaming\Microsoft\Templates\template%20WORD%20UPLOAD%20Grundfos%20news.dotx" TargetMode="External"/></Relationships>
</file>

<file path=word/theme/theme1.xml><?xml version="1.0" encoding="utf-8"?>
<a:theme xmlns:a="http://schemas.openxmlformats.org/drawingml/2006/main" name="Grundfos_Word_Design">
  <a:themeElements>
    <a:clrScheme name="GF Colours Word 01">
      <a:dk1>
        <a:srgbClr val="000000"/>
      </a:dk1>
      <a:lt1>
        <a:srgbClr val="FFFFFF"/>
      </a:lt1>
      <a:dk2>
        <a:srgbClr val="E9F1F7"/>
      </a:dk2>
      <a:lt2>
        <a:srgbClr val="7497B2"/>
      </a:lt2>
      <a:accent1>
        <a:srgbClr val="11497B"/>
      </a:accent1>
      <a:accent2>
        <a:srgbClr val="126AF3"/>
      </a:accent2>
      <a:accent3>
        <a:srgbClr val="47A6FF"/>
      </a:accent3>
      <a:accent4>
        <a:srgbClr val="092844"/>
      </a:accent4>
      <a:accent5>
        <a:srgbClr val="E3C181"/>
      </a:accent5>
      <a:accent6>
        <a:srgbClr val="F0DDBA"/>
      </a:accent6>
      <a:hlink>
        <a:srgbClr val="126AF3"/>
      </a:hlink>
      <a:folHlink>
        <a:srgbClr val="126AF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94c5442-1d25-407e-aab6-b3d433f0cf05" xsi:nil="true"/>
    <lcf76f155ced4ddcb4097134ff3c332f xmlns="7bc726f2-1d2f-4304-bc0c-ca6b24648d3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4D7C2FB7A955F49B21FA70F40814A4B" ma:contentTypeVersion="19" ma:contentTypeDescription="Opret et nyt dokument." ma:contentTypeScope="" ma:versionID="ecfa4919b288da71c66c547bbaec9e3d">
  <xsd:schema xmlns:xsd="http://www.w3.org/2001/XMLSchema" xmlns:xs="http://www.w3.org/2001/XMLSchema" xmlns:p="http://schemas.microsoft.com/office/2006/metadata/properties" xmlns:ns2="7bc726f2-1d2f-4304-bc0c-ca6b24648d30" xmlns:ns3="494c5442-1d25-407e-aab6-b3d433f0cf05" targetNamespace="http://schemas.microsoft.com/office/2006/metadata/properties" ma:root="true" ma:fieldsID="04029310ae1d3e0d7413778503209788" ns2:_="" ns3:_="">
    <xsd:import namespace="7bc726f2-1d2f-4304-bc0c-ca6b24648d30"/>
    <xsd:import namespace="494c5442-1d25-407e-aab6-b3d433f0cf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c726f2-1d2f-4304-bc0c-ca6b24648d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3c3b0db1-24e1-4cdd-8f8d-f83065d88a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4c5442-1d25-407e-aab6-b3d433f0cf05" elementFormDefault="qualified">
    <xsd:import namespace="http://schemas.microsoft.com/office/2006/documentManagement/types"/>
    <xsd:import namespace="http://schemas.microsoft.com/office/infopath/2007/PartnerControls"/>
    <xsd:element name="SharedWithUsers" ma:index="19"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bf2b8813-e9c3-493a-964e-6594a5800432}" ma:internalName="TaxCatchAll" ma:showField="CatchAllData" ma:web="494c5442-1d25-407e-aab6-b3d433f0cf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AC6D42-50C8-41A6-BC03-32DAECF24525}">
  <ds:schemaRefs>
    <ds:schemaRef ds:uri="http://schemas.openxmlformats.org/officeDocument/2006/bibliography"/>
  </ds:schemaRefs>
</ds:datastoreItem>
</file>

<file path=customXml/itemProps2.xml><?xml version="1.0" encoding="utf-8"?>
<ds:datastoreItem xmlns:ds="http://schemas.openxmlformats.org/officeDocument/2006/customXml" ds:itemID="{51C2EBAD-B61D-4622-AF29-7245D9350585}">
  <ds:schemaRefs>
    <ds:schemaRef ds:uri="http://schemas.microsoft.com/office/2006/metadata/properties"/>
    <ds:schemaRef ds:uri="http://schemas.microsoft.com/office/infopath/2007/PartnerControls"/>
    <ds:schemaRef ds:uri="494c5442-1d25-407e-aab6-b3d433f0cf05"/>
    <ds:schemaRef ds:uri="7bc726f2-1d2f-4304-bc0c-ca6b24648d30"/>
  </ds:schemaRefs>
</ds:datastoreItem>
</file>

<file path=customXml/itemProps3.xml><?xml version="1.0" encoding="utf-8"?>
<ds:datastoreItem xmlns:ds="http://schemas.openxmlformats.org/officeDocument/2006/customXml" ds:itemID="{E655AFBC-5EFA-415E-B339-B670D6505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c726f2-1d2f-4304-bc0c-ca6b24648d30"/>
    <ds:schemaRef ds:uri="494c5442-1d25-407e-aab6-b3d433f0cf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E67C02-98DE-4158-ADA7-301E8FC908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 WORD UPLOAD Grundfos news.dotx</Template>
  <TotalTime>15</TotalTime>
  <Pages>3</Pages>
  <Words>793</Words>
  <Characters>4581</Characters>
  <Application>Microsoft Office Word</Application>
  <DocSecurity>0</DocSecurity>
  <Lines>72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dc:creator>
  <cp:keywords/>
  <dc:description/>
  <cp:lastModifiedBy>Ngoc Bich Thanh Le</cp:lastModifiedBy>
  <cp:revision>4</cp:revision>
  <cp:lastPrinted>2026-02-05T10:15:00Z</cp:lastPrinted>
  <dcterms:created xsi:type="dcterms:W3CDTF">2026-09-08T05:15:00Z</dcterms:created>
  <dcterms:modified xsi:type="dcterms:W3CDTF">2026-09-08T05:28:00Z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0x010100F4D7C2FB7A955F49B21FA70F40814A4B</vt:lpwstr>
  </property>
  <property fmtid="{D5CDD505-2E9C-101B-9397-08002B2CF9AE}" pid="3" name="MediaServiceImageTags">
    <vt:lpwstr/>
  </property>
  <property fmtid="{D5CDD505-2E9C-101B-9397-08002B2CF9AE}" pid="4" name="docLang">
    <vt:lpwstr>en</vt:lpwstr>
  </property>
</Properties>
</file>