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26EF" w14:textId="77777777" w:rsidR="00091AAC" w:rsidRPr="00BB54EE" w:rsidRDefault="00091AAC" w:rsidP="007E42A1">
      <w:pPr>
        <w:spacing w:line="240" w:lineRule="auto"/>
        <w:jc w:val="center"/>
        <w:rPr>
          <w:rFonts w:ascii="Calibri Light" w:hAnsi="Calibri Light" w:cs="Calibri Light"/>
          <w:b/>
          <w:bCs/>
          <w:sz w:val="30"/>
          <w:szCs w:val="30"/>
        </w:rPr>
      </w:pPr>
      <w:r w:rsidRPr="00BB54EE">
        <w:rPr>
          <w:rFonts w:ascii="Calibri Light" w:hAnsi="Calibri Light" w:cs="Calibri Light"/>
          <w:b/>
          <w:bCs/>
          <w:sz w:val="30"/>
          <w:szCs w:val="30"/>
        </w:rPr>
        <w:t>Hidden energy savings in plain sight: Grundfos helps UK buildings unlock major efficiency gains</w:t>
      </w:r>
    </w:p>
    <w:p w14:paraId="59084EE6" w14:textId="77777777" w:rsidR="00BB54EE" w:rsidRDefault="00BB54EE" w:rsidP="00BB54EE">
      <w:pPr>
        <w:tabs>
          <w:tab w:val="num" w:pos="720"/>
        </w:tabs>
        <w:spacing w:line="240" w:lineRule="auto"/>
        <w:rPr>
          <w:rFonts w:cs="Calibri"/>
        </w:rPr>
      </w:pPr>
    </w:p>
    <w:p w14:paraId="15385334" w14:textId="1DA3E5F8" w:rsidR="00091AAC" w:rsidRPr="0083713C" w:rsidRDefault="00091AAC" w:rsidP="00BB54EE">
      <w:pPr>
        <w:tabs>
          <w:tab w:val="num" w:pos="720"/>
        </w:tabs>
        <w:spacing w:line="240" w:lineRule="auto"/>
        <w:rPr>
          <w:rFonts w:cs="Calibri"/>
        </w:rPr>
      </w:pPr>
      <w:r w:rsidRPr="0083713C">
        <w:rPr>
          <w:rFonts w:cs="Calibri"/>
        </w:rPr>
        <w:t>As the UK works toward its 2050 net-zero targets</w:t>
      </w:r>
      <w:r w:rsidRPr="0083713C">
        <w:rPr>
          <w:rStyle w:val="FootnoteReference"/>
          <w:rFonts w:cs="Calibri"/>
        </w:rPr>
        <w:footnoteReference w:id="1"/>
      </w:r>
      <w:r w:rsidRPr="0083713C">
        <w:rPr>
          <w:rFonts w:cs="Calibri"/>
        </w:rPr>
        <w:t>, Grundfos is highlighting one of the most overlooked opportunities for reducing carbon emissions in commercial buildings: pump and control system optimisation. Often hidden away in plant rooms, these systems present a major opportunity for both environmental and operational gains.</w:t>
      </w:r>
    </w:p>
    <w:p w14:paraId="2CDCA418" w14:textId="77777777" w:rsidR="00091AAC" w:rsidRPr="0083713C" w:rsidRDefault="00091AAC" w:rsidP="00BB54EE">
      <w:pPr>
        <w:tabs>
          <w:tab w:val="num" w:pos="720"/>
        </w:tabs>
        <w:spacing w:line="240" w:lineRule="auto"/>
        <w:rPr>
          <w:rFonts w:cs="Calibri"/>
        </w:rPr>
      </w:pPr>
      <w:r w:rsidRPr="0083713C">
        <w:rPr>
          <w:rFonts w:cs="Calibri"/>
        </w:rPr>
        <w:t>Across the UK, commercial buildings account for around one-quarter of built-environment carbon emissions</w:t>
      </w:r>
      <w:r w:rsidRPr="0083713C">
        <w:rPr>
          <w:rStyle w:val="FootnoteReference"/>
          <w:rFonts w:cs="Calibri"/>
        </w:rPr>
        <w:footnoteReference w:id="2"/>
      </w:r>
      <w:r w:rsidRPr="0083713C">
        <w:rPr>
          <w:rFonts w:cs="Calibri"/>
        </w:rPr>
        <w:t>, while pumps represent roughly 10 percent</w:t>
      </w:r>
      <w:r w:rsidRPr="0083713C">
        <w:rPr>
          <w:rStyle w:val="FootnoteReference"/>
          <w:rFonts w:cs="Calibri"/>
        </w:rPr>
        <w:footnoteReference w:id="3"/>
      </w:r>
      <w:r w:rsidRPr="0083713C">
        <w:rPr>
          <w:rFonts w:cs="Calibri"/>
        </w:rPr>
        <w:t xml:space="preserve"> of global electricity consumption. Despite the significant potential for reduction, pumps and pumping systems receive far too little attention in the transition to net-zero, with the focus often placed on upfront cost rather than the long-term impact.</w:t>
      </w:r>
    </w:p>
    <w:p w14:paraId="278FFB05" w14:textId="77777777" w:rsidR="00091AAC" w:rsidRPr="0083713C" w:rsidRDefault="00091AAC" w:rsidP="00BB54EE">
      <w:pPr>
        <w:tabs>
          <w:tab w:val="num" w:pos="720"/>
        </w:tabs>
        <w:spacing w:line="240" w:lineRule="auto"/>
        <w:rPr>
          <w:rFonts w:cs="Calibri"/>
        </w:rPr>
      </w:pPr>
      <w:r w:rsidRPr="0083713C">
        <w:rPr>
          <w:rFonts w:cs="Calibri"/>
        </w:rPr>
        <w:t>“You cannot achieve a truly efficient, low</w:t>
      </w:r>
      <w:r w:rsidRPr="0083713C">
        <w:rPr>
          <w:rFonts w:ascii="Cambria Math" w:hAnsi="Cambria Math" w:cs="Cambria Math"/>
        </w:rPr>
        <w:t>‑</w:t>
      </w:r>
      <w:r w:rsidRPr="0083713C">
        <w:rPr>
          <w:rFonts w:cs="Calibri"/>
        </w:rPr>
        <w:t>carbon building without addressing the systems that run behind the scenes. Pumps play a far greater role in lifetime energy use than many realise, and optimising them is one of the fastest, most cost</w:t>
      </w:r>
      <w:r w:rsidRPr="0083713C">
        <w:rPr>
          <w:rFonts w:ascii="Cambria Math" w:hAnsi="Cambria Math" w:cs="Cambria Math"/>
        </w:rPr>
        <w:t>‑</w:t>
      </w:r>
      <w:r w:rsidRPr="0083713C">
        <w:rPr>
          <w:rFonts w:cs="Calibri"/>
        </w:rPr>
        <w:t>effective ways to reduce emissions across the UK’s commercial buildings,"</w:t>
      </w:r>
      <w:r w:rsidRPr="0083713C">
        <w:rPr>
          <w:rFonts w:cs="Calibri"/>
          <w:i/>
          <w:iCs/>
        </w:rPr>
        <w:t xml:space="preserve"> </w:t>
      </w:r>
      <w:r w:rsidRPr="0083713C">
        <w:rPr>
          <w:rFonts w:cs="Calibri"/>
        </w:rPr>
        <w:t>says Glynn Williams, Senior Area Sales Director for UK &amp; Ireland, Grundfos Commercial Building Services.</w:t>
      </w:r>
    </w:p>
    <w:p w14:paraId="141692FE" w14:textId="6971A0D2" w:rsidR="00091AAC" w:rsidRPr="0083713C" w:rsidRDefault="00091AAC" w:rsidP="00BB54EE">
      <w:pPr>
        <w:spacing w:line="240" w:lineRule="auto"/>
        <w:rPr>
          <w:rFonts w:cs="Calibri"/>
        </w:rPr>
      </w:pPr>
      <w:r w:rsidRPr="0083713C">
        <w:rPr>
          <w:rFonts w:cs="Calibri"/>
          <w:b/>
          <w:bCs/>
          <w:i/>
          <w:iCs/>
        </w:rPr>
        <w:t>Existing buildings hold the greatest potential</w:t>
      </w:r>
      <w:r w:rsidR="00BB54EE">
        <w:rPr>
          <w:rFonts w:cs="Calibri"/>
          <w:b/>
          <w:bCs/>
          <w:i/>
          <w:iCs/>
        </w:rPr>
        <w:br/>
      </w:r>
      <w:r w:rsidRPr="0083713C">
        <w:rPr>
          <w:rFonts w:cs="Calibri"/>
        </w:rPr>
        <w:t>While new construction often dominates the sustainability conversation, more than 80 percent of the UK’s commercial buildings that will be in use by 2050 have already been built</w:t>
      </w:r>
      <w:r w:rsidRPr="0083713C">
        <w:rPr>
          <w:rStyle w:val="FootnoteReference"/>
          <w:rFonts w:cs="Calibri"/>
        </w:rPr>
        <w:footnoteReference w:id="4"/>
      </w:r>
      <w:r w:rsidRPr="0083713C">
        <w:rPr>
          <w:rFonts w:cs="Calibri"/>
        </w:rPr>
        <w:t>, and many rely on outdated pump systems that consume far more energy than necessary.</w:t>
      </w:r>
    </w:p>
    <w:p w14:paraId="4111D52B" w14:textId="77777777" w:rsidR="00091AAC" w:rsidRPr="0083713C" w:rsidRDefault="00091AAC" w:rsidP="00BB54EE">
      <w:pPr>
        <w:spacing w:line="240" w:lineRule="auto"/>
        <w:rPr>
          <w:rFonts w:cs="Calibri"/>
        </w:rPr>
      </w:pPr>
      <w:r w:rsidRPr="0083713C">
        <w:rPr>
          <w:rFonts w:cs="Calibri"/>
        </w:rPr>
        <w:t>A multi-year Grundfos project at a major government office in central London shows what can be achieved through system modernisation and targeted energy optimisation.</w:t>
      </w:r>
    </w:p>
    <w:p w14:paraId="642BA39E" w14:textId="77777777" w:rsidR="00091AAC" w:rsidRPr="0083713C" w:rsidRDefault="00091AAC" w:rsidP="00BB54EE">
      <w:pPr>
        <w:spacing w:line="240" w:lineRule="auto"/>
        <w:rPr>
          <w:rFonts w:cs="Calibri"/>
        </w:rPr>
      </w:pPr>
      <w:r w:rsidRPr="0083713C">
        <w:rPr>
          <w:rFonts w:cs="Calibri"/>
        </w:rPr>
        <w:t xml:space="preserve">Since 2021, Grundfos has been replacing 92 outdated, belt-driven pump units with modern, high-efficiency solutions in the historic London building. To date, 64 pumps have been upgraded, delivering 1.8 MWh of annual energy savings and reducing carbon emissions by 745 tonnes of CO₂ every year. </w:t>
      </w:r>
    </w:p>
    <w:p w14:paraId="6007446C" w14:textId="6A82C2E3" w:rsidR="00091AAC" w:rsidRPr="0083713C" w:rsidRDefault="00091AAC" w:rsidP="00BB54EE">
      <w:pPr>
        <w:spacing w:line="240" w:lineRule="auto"/>
        <w:rPr>
          <w:rFonts w:cs="Calibri"/>
        </w:rPr>
      </w:pPr>
      <w:r w:rsidRPr="0083713C">
        <w:rPr>
          <w:rFonts w:cs="Calibri"/>
          <w:b/>
          <w:bCs/>
          <w:i/>
          <w:iCs/>
        </w:rPr>
        <w:t>Energy optimisation: where the real savings are found</w:t>
      </w:r>
      <w:r w:rsidR="00BB54EE">
        <w:rPr>
          <w:rFonts w:cs="Calibri"/>
          <w:b/>
          <w:bCs/>
          <w:i/>
          <w:iCs/>
        </w:rPr>
        <w:br/>
      </w:r>
      <w:r w:rsidRPr="0083713C">
        <w:rPr>
          <w:rFonts w:cs="Calibri"/>
        </w:rPr>
        <w:t>Grundfos’ global experience shows that the greatest energy-saving potential lies not only in the pump itself, but in how the entire system is designed and controlled.</w:t>
      </w:r>
    </w:p>
    <w:p w14:paraId="11D8D20E" w14:textId="77777777" w:rsidR="00091AAC" w:rsidRPr="0083713C" w:rsidRDefault="00091AAC" w:rsidP="00BB54EE">
      <w:pPr>
        <w:spacing w:line="240" w:lineRule="auto"/>
        <w:rPr>
          <w:rFonts w:cs="Calibri"/>
        </w:rPr>
      </w:pPr>
      <w:r w:rsidRPr="0083713C">
        <w:rPr>
          <w:rFonts w:cs="Calibri"/>
        </w:rPr>
        <w:t>“The real opportunity lies in understanding how a building’s systems behave, not just in the components themselves. Our intelligent water solutions allow performance to be precisely matched to each building’s needs, delivering comfort, reliability and compliance with the UK’s increasingly stringent energy-efficiency standards, while significantly reducing carbon emissions,”</w:t>
      </w:r>
      <w:r w:rsidRPr="0083713C">
        <w:rPr>
          <w:rFonts w:cs="Calibri"/>
          <w:i/>
          <w:iCs/>
        </w:rPr>
        <w:t xml:space="preserve"> </w:t>
      </w:r>
      <w:r w:rsidRPr="0083713C">
        <w:rPr>
          <w:rFonts w:cs="Calibri"/>
        </w:rPr>
        <w:t>says Williams.</w:t>
      </w:r>
    </w:p>
    <w:p w14:paraId="59407DBF" w14:textId="6B9AF954" w:rsidR="00091AAC" w:rsidRPr="0083713C" w:rsidRDefault="00091AAC" w:rsidP="6A9ACBEA">
      <w:pPr>
        <w:rPr>
          <w:rFonts w:cs="Calibri"/>
        </w:rPr>
      </w:pPr>
      <w:r w:rsidRPr="0083713C">
        <w:rPr>
          <w:rFonts w:cs="Calibri"/>
          <w:b/>
          <w:bCs/>
          <w:i/>
          <w:iCs/>
        </w:rPr>
        <w:t>Advanced pump technology drives measurable results</w:t>
      </w:r>
      <w:r w:rsidR="00BB54EE">
        <w:rPr>
          <w:rFonts w:cs="Calibri"/>
          <w:b/>
          <w:bCs/>
          <w:i/>
          <w:iCs/>
        </w:rPr>
        <w:br/>
      </w:r>
      <w:r w:rsidRPr="0083713C">
        <w:rPr>
          <w:rFonts w:cs="Calibri"/>
        </w:rPr>
        <w:t>The London project has replaced outdated equipment with high-efficiency solutions, including Grundfos TP and NB ranges. The building is now benefiting from lower energy consumption, reduced operating costs, improved system reliability and a more stable heating and cooling environment. Now in its fifth phase, the project is expected to deliver further savings as the remaining pumps are upgraded.</w:t>
      </w:r>
    </w:p>
    <w:p w14:paraId="13A02167" w14:textId="1EB64ABF" w:rsidR="00091AAC" w:rsidRPr="0083713C" w:rsidRDefault="00091AAC" w:rsidP="6A9ACBEA">
      <w:pPr>
        <w:rPr>
          <w:rFonts w:cs="Calibri"/>
        </w:rPr>
      </w:pPr>
      <w:r w:rsidRPr="0083713C">
        <w:rPr>
          <w:rFonts w:cs="Calibri"/>
          <w:b/>
          <w:bCs/>
          <w:i/>
          <w:iCs/>
        </w:rPr>
        <w:lastRenderedPageBreak/>
        <w:t>A call for the industry to look deeper into the plant room</w:t>
      </w:r>
      <w:r w:rsidR="00BB54EE">
        <w:rPr>
          <w:rFonts w:cs="Calibri"/>
          <w:b/>
          <w:bCs/>
          <w:i/>
          <w:iCs/>
        </w:rPr>
        <w:br/>
      </w:r>
      <w:r w:rsidRPr="0083713C">
        <w:rPr>
          <w:rFonts w:cs="Calibri"/>
        </w:rPr>
        <w:t>Grundfos believes that achieving lower-carbon buildings on a larger scale will require the industry to pay closer attention to pump and system optimisation. The technologies needed to deliver significant energy and carbon reductions already exist - but they must be deployed more widely.</w:t>
      </w:r>
    </w:p>
    <w:p w14:paraId="51666829" w14:textId="525E3443" w:rsidR="003B3BED" w:rsidRDefault="00091AAC" w:rsidP="00BB54EE">
      <w:pPr>
        <w:rPr>
          <w:rFonts w:cs="Calibri"/>
        </w:rPr>
      </w:pPr>
      <w:r w:rsidRPr="0083713C">
        <w:rPr>
          <w:rFonts w:cs="Calibri"/>
        </w:rPr>
        <w:t>“If the UK is serious about delivering low-carbon buildings at scale, the industry must take a more strategic approach. That means challenging familiar ways of working and examining the entire energy system - including the areas that are often overlooked. Some of the most substantial and achievable carbon savings are hidden in the plant room, and now is the time to unlock them,” concludes Williams.</w:t>
      </w:r>
    </w:p>
    <w:p w14:paraId="5E4A24D7" w14:textId="77777777" w:rsidR="00BB54EE" w:rsidRDefault="00BB54EE" w:rsidP="00BB54EE">
      <w:pPr>
        <w:rPr>
          <w:rFonts w:cs="Calibri"/>
          <w:b/>
          <w:bCs/>
        </w:rPr>
      </w:pPr>
    </w:p>
    <w:p w14:paraId="60E572D0" w14:textId="77777777" w:rsidR="00BB54EE" w:rsidRDefault="00BB54EE" w:rsidP="00CF2E7F">
      <w:pPr>
        <w:spacing w:after="0" w:line="240" w:lineRule="auto"/>
        <w:rPr>
          <w:rFonts w:cs="Calibri"/>
          <w:b/>
          <w:bCs/>
        </w:rPr>
      </w:pPr>
      <w:r w:rsidRPr="00BB54EE">
        <w:rPr>
          <w:rFonts w:cs="Calibri"/>
          <w:b/>
          <w:bCs/>
        </w:rPr>
        <w:t>About Grundfos</w:t>
      </w:r>
    </w:p>
    <w:p w14:paraId="42800DB1" w14:textId="42F25739" w:rsidR="00D0004A" w:rsidRDefault="00BB54EE" w:rsidP="00CF2E7F">
      <w:pPr>
        <w:jc w:val="both"/>
        <w:rPr>
          <w:rFonts w:eastAsia="Tahoma" w:cs="Calibri"/>
          <w:color w:val="0C1217"/>
        </w:rPr>
      </w:pPr>
      <w:r w:rsidRPr="00CF2E7F">
        <w:rPr>
          <w:rFonts w:eastAsia="Tahoma" w:cs="Calibri"/>
          <w:color w:val="0C1217"/>
        </w:rPr>
        <w:t xml:space="preserve">Grundfos </w:t>
      </w:r>
      <w:proofErr w:type="gramStart"/>
      <w:r w:rsidRPr="00CF2E7F">
        <w:rPr>
          <w:rFonts w:eastAsia="Tahoma" w:cs="Calibri"/>
          <w:color w:val="0C1217"/>
        </w:rPr>
        <w:t>pioneers</w:t>
      </w:r>
      <w:proofErr w:type="gramEnd"/>
      <w:r w:rsidRPr="00CF2E7F">
        <w:rPr>
          <w:rFonts w:eastAsia="Tahoma" w:cs="Calibri"/>
          <w:color w:val="0C1217"/>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w:t>
      </w:r>
      <w:hyperlink r:id="rId11" w:history="1">
        <w:r w:rsidRPr="00CF2E7F">
          <w:rPr>
            <w:rStyle w:val="Hyperlink"/>
            <w:rFonts w:eastAsia="Tahoma" w:cs="Calibri"/>
          </w:rPr>
          <w:t>www.grundfos.com</w:t>
        </w:r>
      </w:hyperlink>
    </w:p>
    <w:p w14:paraId="4FF50AAF" w14:textId="77777777" w:rsidR="00CF2E7F" w:rsidRPr="00CF2E7F" w:rsidRDefault="00CF2E7F" w:rsidP="00BB54EE">
      <w:pPr>
        <w:jc w:val="both"/>
        <w:rPr>
          <w:rFonts w:cs="Calibri"/>
        </w:rPr>
      </w:pPr>
    </w:p>
    <w:tbl>
      <w:tblPr>
        <w:tblStyle w:val="TableGrid"/>
        <w:tblW w:w="9634" w:type="dxa"/>
        <w:tblLook w:val="04A0" w:firstRow="1" w:lastRow="0" w:firstColumn="1" w:lastColumn="0" w:noHBand="0" w:noVBand="1"/>
      </w:tblPr>
      <w:tblGrid>
        <w:gridCol w:w="6232"/>
        <w:gridCol w:w="3402"/>
      </w:tblGrid>
      <w:tr w:rsidR="00D0004A" w14:paraId="605AF39F" w14:textId="77777777" w:rsidTr="00D0004A">
        <w:trPr>
          <w:trHeight w:val="636"/>
        </w:trPr>
        <w:tc>
          <w:tcPr>
            <w:tcW w:w="9634" w:type="dxa"/>
            <w:gridSpan w:val="2"/>
            <w:shd w:val="clear" w:color="auto" w:fill="11497B"/>
            <w:vAlign w:val="center"/>
          </w:tcPr>
          <w:p w14:paraId="53F10508" w14:textId="77777777" w:rsidR="00D0004A" w:rsidRPr="00EF7BA9" w:rsidRDefault="00D0004A" w:rsidP="00D0004A">
            <w:pPr>
              <w:jc w:val="both"/>
              <w:rPr>
                <w:b/>
                <w:bCs/>
                <w:color w:val="FFFFFF" w:themeColor="background1"/>
                <w:sz w:val="22"/>
              </w:rPr>
            </w:pPr>
            <w:r w:rsidRPr="00EF7BA9">
              <w:rPr>
                <w:b/>
                <w:bCs/>
                <w:color w:val="FFFFFF" w:themeColor="background1"/>
                <w:sz w:val="22"/>
              </w:rPr>
              <w:t>QUICK LINKS – Get the latest news and information from Grundfos.</w:t>
            </w:r>
          </w:p>
        </w:tc>
      </w:tr>
      <w:tr w:rsidR="00D0004A" w14:paraId="30A9438A" w14:textId="77777777" w:rsidTr="00D0004A">
        <w:trPr>
          <w:trHeight w:val="636"/>
        </w:trPr>
        <w:tc>
          <w:tcPr>
            <w:tcW w:w="6232" w:type="dxa"/>
            <w:vAlign w:val="center"/>
          </w:tcPr>
          <w:p w14:paraId="1C41144C" w14:textId="77777777" w:rsidR="00D0004A" w:rsidRPr="00F87088" w:rsidRDefault="00D0004A" w:rsidP="00BB54EE">
            <w:pPr>
              <w:jc w:val="both"/>
              <w:rPr>
                <w:sz w:val="22"/>
              </w:rPr>
            </w:pPr>
            <w:r w:rsidRPr="00F87088">
              <w:rPr>
                <w:sz w:val="22"/>
              </w:rPr>
              <w:t xml:space="preserve">Read more </w:t>
            </w:r>
            <w:proofErr w:type="gramStart"/>
            <w:r w:rsidRPr="00F87088">
              <w:rPr>
                <w:sz w:val="22"/>
              </w:rPr>
              <w:t>of</w:t>
            </w:r>
            <w:proofErr w:type="gramEnd"/>
            <w:r w:rsidRPr="00F87088">
              <w:rPr>
                <w:sz w:val="22"/>
              </w:rPr>
              <w:t xml:space="preserve"> the latest updates from Grundfos.</w:t>
            </w:r>
          </w:p>
        </w:tc>
        <w:tc>
          <w:tcPr>
            <w:tcW w:w="3402" w:type="dxa"/>
            <w:vAlign w:val="center"/>
          </w:tcPr>
          <w:p w14:paraId="07B472EB" w14:textId="77777777" w:rsidR="00D0004A" w:rsidRPr="00F87088" w:rsidRDefault="00D0004A" w:rsidP="00D00B09">
            <w:pPr>
              <w:jc w:val="both"/>
              <w:rPr>
                <w:sz w:val="22"/>
              </w:rPr>
            </w:pPr>
            <w:hyperlink r:id="rId12" w:history="1">
              <w:r w:rsidRPr="00F87088">
                <w:rPr>
                  <w:rStyle w:val="Hyperlink"/>
                  <w:sz w:val="22"/>
                </w:rPr>
                <w:t>www.grundfos.com/news</w:t>
              </w:r>
            </w:hyperlink>
          </w:p>
        </w:tc>
      </w:tr>
      <w:tr w:rsidR="00D0004A" w14:paraId="34C40D00" w14:textId="77777777" w:rsidTr="00D0004A">
        <w:trPr>
          <w:trHeight w:val="636"/>
        </w:trPr>
        <w:tc>
          <w:tcPr>
            <w:tcW w:w="6232" w:type="dxa"/>
            <w:vAlign w:val="center"/>
          </w:tcPr>
          <w:p w14:paraId="6890D860" w14:textId="77777777" w:rsidR="00D0004A" w:rsidRPr="00F87088" w:rsidRDefault="00D0004A" w:rsidP="00BB54EE">
            <w:pPr>
              <w:jc w:val="both"/>
              <w:rPr>
                <w:sz w:val="22"/>
              </w:rPr>
            </w:pPr>
            <w:r w:rsidRPr="00F87088">
              <w:rPr>
                <w:sz w:val="22"/>
              </w:rPr>
              <w:t>Access our press-kit, or download images of Grundfos people, locations and products.</w:t>
            </w:r>
          </w:p>
        </w:tc>
        <w:tc>
          <w:tcPr>
            <w:tcW w:w="3402" w:type="dxa"/>
            <w:vAlign w:val="center"/>
          </w:tcPr>
          <w:p w14:paraId="17C9D383" w14:textId="77777777" w:rsidR="00D0004A" w:rsidRPr="00F87088" w:rsidRDefault="00D0004A" w:rsidP="00D00B09">
            <w:pPr>
              <w:jc w:val="both"/>
              <w:rPr>
                <w:sz w:val="22"/>
              </w:rPr>
            </w:pPr>
            <w:hyperlink r:id="rId13" w:history="1">
              <w:r w:rsidRPr="00F87088">
                <w:rPr>
                  <w:rStyle w:val="Hyperlink"/>
                  <w:sz w:val="22"/>
                </w:rPr>
                <w:t>www.grundfos.com/press-kit</w:t>
              </w:r>
            </w:hyperlink>
          </w:p>
        </w:tc>
      </w:tr>
      <w:tr w:rsidR="00D0004A" w14:paraId="72503DC1" w14:textId="77777777" w:rsidTr="00D0004A">
        <w:trPr>
          <w:trHeight w:val="636"/>
        </w:trPr>
        <w:tc>
          <w:tcPr>
            <w:tcW w:w="6232" w:type="dxa"/>
            <w:vAlign w:val="center"/>
          </w:tcPr>
          <w:p w14:paraId="60338C9E" w14:textId="77777777" w:rsidR="00D0004A" w:rsidRPr="00F87088" w:rsidRDefault="00D0004A" w:rsidP="00BB54EE">
            <w:pPr>
              <w:jc w:val="both"/>
              <w:rPr>
                <w:sz w:val="22"/>
              </w:rPr>
            </w:pPr>
            <w:r w:rsidRPr="00F87088">
              <w:rPr>
                <w:sz w:val="22"/>
              </w:rPr>
              <w:t>Get in touch! We’re happy to help with questions and enquiries from journalists and the media.</w:t>
            </w:r>
          </w:p>
        </w:tc>
        <w:tc>
          <w:tcPr>
            <w:tcW w:w="3402" w:type="dxa"/>
            <w:vAlign w:val="center"/>
          </w:tcPr>
          <w:p w14:paraId="34A67E83" w14:textId="77777777" w:rsidR="00D0004A" w:rsidRPr="00F87088" w:rsidRDefault="00D0004A" w:rsidP="00D00B09">
            <w:pPr>
              <w:jc w:val="both"/>
              <w:rPr>
                <w:sz w:val="22"/>
              </w:rPr>
            </w:pPr>
            <w:hyperlink r:id="rId14" w:history="1">
              <w:r w:rsidRPr="00F87088">
                <w:rPr>
                  <w:rStyle w:val="Hyperlink"/>
                  <w:sz w:val="22"/>
                </w:rPr>
                <w:t>www.grundfos.com/press-office</w:t>
              </w:r>
            </w:hyperlink>
          </w:p>
        </w:tc>
      </w:tr>
    </w:tbl>
    <w:p w14:paraId="443086D6" w14:textId="77777777" w:rsidR="00D0004A" w:rsidRPr="0083713C" w:rsidRDefault="00D0004A" w:rsidP="6A9ACBEA">
      <w:pPr>
        <w:rPr>
          <w:rFonts w:cs="Calibri"/>
        </w:rPr>
      </w:pPr>
    </w:p>
    <w:p w14:paraId="7709FCB3" w14:textId="77777777" w:rsidR="00091AAC" w:rsidRPr="0083713C" w:rsidRDefault="00091AAC">
      <w:pPr>
        <w:rPr>
          <w:rFonts w:cs="Calibri"/>
        </w:rPr>
      </w:pPr>
    </w:p>
    <w:sectPr w:rsidR="00091AAC" w:rsidRPr="0083713C" w:rsidSect="0083713C">
      <w:headerReference w:type="default" r:id="rId15"/>
      <w:footerReference w:type="default" r:id="rId16"/>
      <w:pgSz w:w="11906" w:h="16838" w:code="9"/>
      <w:pgMar w:top="1814" w:right="1138" w:bottom="1526" w:left="1138" w:header="93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FED4" w14:textId="77777777" w:rsidR="00784127" w:rsidRPr="00925A85" w:rsidRDefault="00784127" w:rsidP="00B62AD4">
      <w:pPr>
        <w:spacing w:after="0" w:line="240" w:lineRule="auto"/>
      </w:pPr>
      <w:r w:rsidRPr="00925A85">
        <w:separator/>
      </w:r>
    </w:p>
  </w:endnote>
  <w:endnote w:type="continuationSeparator" w:id="0">
    <w:p w14:paraId="02F20E83" w14:textId="77777777" w:rsidR="00784127" w:rsidRPr="00925A85" w:rsidRDefault="00784127" w:rsidP="00B62AD4">
      <w:pPr>
        <w:spacing w:after="0" w:line="240" w:lineRule="auto"/>
      </w:pPr>
      <w:r w:rsidRPr="00925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Grundfos TheSans V2">
    <w:charset w:val="00"/>
    <w:family w:val="swiss"/>
    <w:pitch w:val="variable"/>
    <w:sig w:usb0="A00002FF" w:usb1="500064BB" w:usb2="00000000" w:usb3="00000000" w:csb0="0000009F" w:csb1="00000000"/>
  </w:font>
  <w:font w:name=".SFUI-Regular">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Content>
      <w:p w14:paraId="41733C54" w14:textId="77777777" w:rsidR="00296A32" w:rsidRPr="00296A32" w:rsidRDefault="00296A32" w:rsidP="00256C5B">
        <w:pPr>
          <w:pStyle w:val="Footer"/>
          <w:tabs>
            <w:tab w:val="clear" w:pos="4986"/>
            <w:tab w:val="clear" w:pos="9972"/>
            <w:tab w:val="center" w:pos="4982"/>
            <w:tab w:val="right" w:pos="9979"/>
          </w:tabs>
          <w:jc w:val="right"/>
        </w:pPr>
        <w:r w:rsidRPr="00296A32">
          <w:fldChar w:fldCharType="begin"/>
        </w:r>
        <w:r w:rsidRPr="00296A32">
          <w:instrText xml:space="preserve"> PAGE   \* MERGEFORMAT </w:instrText>
        </w:r>
        <w:r w:rsidRPr="00296A32">
          <w:fldChar w:fldCharType="separate"/>
        </w:r>
        <w:r w:rsidRPr="00296A32">
          <w:t>2</w:t>
        </w:r>
        <w:r w:rsidRPr="00296A32">
          <w:fldChar w:fldCharType="end"/>
        </w:r>
      </w:p>
    </w:sdtContent>
  </w:sdt>
  <w:p w14:paraId="1A5C96B7" w14:textId="727647B9" w:rsidR="6A9ACBEA" w:rsidRPr="00256C5B" w:rsidRDefault="00256C5B" w:rsidP="00256C5B">
    <w:pPr>
      <w:pStyle w:val="Footer"/>
    </w:pPr>
    <w:r w:rsidRPr="00256C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2226" w14:textId="77777777" w:rsidR="00784127" w:rsidRPr="00925A85" w:rsidRDefault="00784127" w:rsidP="00B62AD4">
      <w:pPr>
        <w:spacing w:after="0" w:line="240" w:lineRule="auto"/>
      </w:pPr>
      <w:r w:rsidRPr="00925A85">
        <w:separator/>
      </w:r>
    </w:p>
  </w:footnote>
  <w:footnote w:type="continuationSeparator" w:id="0">
    <w:p w14:paraId="1C80FBC9" w14:textId="77777777" w:rsidR="00784127" w:rsidRPr="00925A85" w:rsidRDefault="00784127" w:rsidP="00B62AD4">
      <w:pPr>
        <w:spacing w:after="0" w:line="240" w:lineRule="auto"/>
      </w:pPr>
      <w:r w:rsidRPr="00925A85">
        <w:continuationSeparator/>
      </w:r>
    </w:p>
  </w:footnote>
  <w:footnote w:id="1">
    <w:p w14:paraId="60B5AF6F" w14:textId="77777777" w:rsidR="00091AAC" w:rsidRDefault="00091AAC" w:rsidP="77488174">
      <w:pPr>
        <w:pStyle w:val="FootnoteText"/>
      </w:pPr>
      <w:r w:rsidRPr="77488174">
        <w:rPr>
          <w:rStyle w:val="FootnoteReference"/>
        </w:rPr>
        <w:footnoteRef/>
      </w:r>
      <w:r>
        <w:t xml:space="preserve"> </w:t>
      </w:r>
      <w:r w:rsidRPr="00F87088">
        <w:rPr>
          <w:rStyle w:val="Hyperlink"/>
          <w:rFonts w:asciiTheme="minorHAnsi" w:hAnsiTheme="minorHAnsi" w:cstheme="minorHAnsi"/>
          <w:sz w:val="22"/>
        </w:rPr>
        <w:t>https://www.gov.uk/government/publications/carbon-budget-and-growth-delivery-plan</w:t>
      </w:r>
    </w:p>
  </w:footnote>
  <w:footnote w:id="2">
    <w:p w14:paraId="35180CC5" w14:textId="77777777" w:rsidR="00091AAC" w:rsidRPr="0078572E" w:rsidRDefault="00091AAC">
      <w:pPr>
        <w:pStyle w:val="FootnoteText"/>
      </w:pPr>
      <w:r w:rsidRPr="00925A85">
        <w:rPr>
          <w:rStyle w:val="FootnoteReference"/>
        </w:rPr>
        <w:footnoteRef/>
      </w:r>
      <w:r w:rsidRPr="00925A85">
        <w:t xml:space="preserve"> </w:t>
      </w:r>
      <w:r w:rsidRPr="00F87088">
        <w:rPr>
          <w:rStyle w:val="Hyperlink"/>
          <w:rFonts w:asciiTheme="minorHAnsi" w:hAnsiTheme="minorHAnsi" w:cstheme="minorHAnsi"/>
          <w:sz w:val="22"/>
        </w:rPr>
        <w:t>https://ukgbc.org/our-work/topics/advancing-net-zero/commercial-retrofit/</w:t>
      </w:r>
    </w:p>
  </w:footnote>
  <w:footnote w:id="3">
    <w:p w14:paraId="76AE9F87" w14:textId="77777777" w:rsidR="00091AAC" w:rsidRDefault="00091AAC" w:rsidP="4D1E3885">
      <w:pPr>
        <w:pStyle w:val="FootnoteText"/>
      </w:pPr>
      <w:r w:rsidRPr="4D1E3885">
        <w:rPr>
          <w:rStyle w:val="FootnoteReference"/>
        </w:rPr>
        <w:footnoteRef/>
      </w:r>
      <w:r>
        <w:t xml:space="preserve"> </w:t>
      </w:r>
      <w:r w:rsidRPr="00F87088">
        <w:rPr>
          <w:rStyle w:val="Hyperlink"/>
          <w:rFonts w:asciiTheme="minorHAnsi" w:hAnsiTheme="minorHAnsi" w:cstheme="minorHAnsi"/>
          <w:sz w:val="22"/>
        </w:rPr>
        <w:t>https://www.grundfos.com/dk/learn/research-and-insights/high-performance-buildings</w:t>
      </w:r>
    </w:p>
  </w:footnote>
  <w:footnote w:id="4">
    <w:p w14:paraId="242B0690" w14:textId="77777777" w:rsidR="00091AAC" w:rsidRDefault="00091AAC" w:rsidP="2C9969F5">
      <w:pPr>
        <w:pStyle w:val="FootnoteText"/>
      </w:pPr>
      <w:r w:rsidRPr="2C9969F5">
        <w:rPr>
          <w:rStyle w:val="FootnoteReference"/>
        </w:rPr>
        <w:footnoteRef/>
      </w:r>
      <w:r>
        <w:t xml:space="preserve"> </w:t>
      </w:r>
      <w:r w:rsidRPr="00F87088">
        <w:rPr>
          <w:rStyle w:val="Hyperlink"/>
          <w:rFonts w:asciiTheme="minorHAnsi" w:hAnsiTheme="minorHAnsi" w:cstheme="minorHAnsi"/>
          <w:sz w:val="22"/>
        </w:rPr>
        <w:t>https://ukgbc.org/our-work/climate-change-mitigation/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70"/>
      <w:gridCol w:w="3966"/>
    </w:tblGrid>
    <w:tr w:rsidR="00256C5B" w:rsidRPr="001D1FCC" w14:paraId="68289BF1" w14:textId="77777777" w:rsidTr="0083713C">
      <w:trPr>
        <w:trHeight w:val="70"/>
      </w:trPr>
      <w:tc>
        <w:tcPr>
          <w:tcW w:w="5670" w:type="dxa"/>
        </w:tcPr>
        <w:p w14:paraId="3B2D10AF" w14:textId="77777777" w:rsidR="00256C5B" w:rsidRPr="001D1FCC" w:rsidRDefault="00256C5B" w:rsidP="001D1FCC">
          <w:pPr>
            <w:pStyle w:val="Footer"/>
          </w:pPr>
          <w:r w:rsidRPr="001D1FCC">
            <w:t xml:space="preserve"> </w:t>
          </w:r>
          <w:r w:rsidRPr="001D1FCC">
            <w:tab/>
          </w:r>
        </w:p>
        <w:p w14:paraId="4AE5E177" w14:textId="77777777" w:rsidR="00256C5B" w:rsidRPr="001D1FCC" w:rsidRDefault="00256C5B" w:rsidP="0083713C">
          <w:pPr>
            <w:pStyle w:val="Footer"/>
            <w:tabs>
              <w:tab w:val="left" w:pos="4986"/>
              <w:tab w:val="right" w:pos="5670"/>
            </w:tabs>
          </w:pPr>
          <w:r w:rsidRPr="00E504A2">
            <w:t>Grundfos</w:t>
          </w:r>
          <w:r w:rsidRPr="001D1FCC">
            <w:t xml:space="preserve"> </w:t>
          </w:r>
          <w:r w:rsidRPr="00E504A2">
            <w:t>News text download</w:t>
          </w:r>
          <w:r>
            <w:tab/>
          </w:r>
          <w:r>
            <w:tab/>
          </w:r>
        </w:p>
      </w:tc>
      <w:tc>
        <w:tcPr>
          <w:tcW w:w="3966" w:type="dxa"/>
        </w:tcPr>
        <w:p w14:paraId="70076E8A" w14:textId="77777777" w:rsidR="00256C5B" w:rsidRPr="001D1FCC" w:rsidRDefault="00256C5B" w:rsidP="00A9111D">
          <w:pPr>
            <w:pStyle w:val="Footer"/>
            <w:jc w:val="right"/>
          </w:pPr>
          <w:r w:rsidRPr="001D1FCC">
            <w:rPr>
              <w:noProof/>
            </w:rPr>
            <w:drawing>
              <wp:inline distT="0" distB="0" distL="0" distR="0" wp14:anchorId="2A6F9E84" wp14:editId="1720F49D">
                <wp:extent cx="1807200" cy="248400"/>
                <wp:effectExtent l="0" t="0" r="3175" b="0"/>
                <wp:docPr id="1524024705" name="Picture 152402470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78F35778" w14:textId="77777777" w:rsidR="00256C5B" w:rsidRPr="00A9111D" w:rsidRDefault="00256C5B" w:rsidP="00A9111D">
    <w:pPr>
      <w:pStyle w:val="Header"/>
      <w:tabs>
        <w:tab w:val="left" w:pos="3726"/>
      </w:tabs>
      <w:rPr>
        <w:rFonts w:cs="Calibri"/>
        <w:sz w:val="2"/>
        <w:szCs w:val="2"/>
      </w:rPr>
    </w:pPr>
  </w:p>
  <w:p w14:paraId="2130DC38" w14:textId="60522959" w:rsidR="6A9ACBEA" w:rsidRPr="00A9111D" w:rsidRDefault="6A9ACBEA" w:rsidP="00A9111D">
    <w:pPr>
      <w:pStyle w:val="Header"/>
      <w:tabs>
        <w:tab w:val="left" w:pos="3726"/>
      </w:tabs>
      <w:rPr>
        <w:rFonts w:cs="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7298F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5EA162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56018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80319"/>
    <w:multiLevelType w:val="multilevel"/>
    <w:tmpl w:val="0F7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6B82"/>
    <w:multiLevelType w:val="hybridMultilevel"/>
    <w:tmpl w:val="1BF84568"/>
    <w:lvl w:ilvl="0" w:tplc="FD8C668C">
      <w:start w:val="1"/>
      <w:numFmt w:val="bullet"/>
      <w:lvlText w:val="-"/>
      <w:lvlJc w:val="left"/>
      <w:pPr>
        <w:ind w:left="720" w:hanging="360"/>
      </w:pPr>
      <w:rPr>
        <w:rFonts w:ascii="Aptos" w:hAnsi="Aptos" w:hint="default"/>
      </w:rPr>
    </w:lvl>
    <w:lvl w:ilvl="1" w:tplc="78C48D9C">
      <w:start w:val="1"/>
      <w:numFmt w:val="bullet"/>
      <w:lvlText w:val="o"/>
      <w:lvlJc w:val="left"/>
      <w:pPr>
        <w:ind w:left="1440" w:hanging="360"/>
      </w:pPr>
      <w:rPr>
        <w:rFonts w:ascii="Courier New" w:hAnsi="Courier New" w:hint="default"/>
      </w:rPr>
    </w:lvl>
    <w:lvl w:ilvl="2" w:tplc="0DB07574">
      <w:start w:val="1"/>
      <w:numFmt w:val="bullet"/>
      <w:lvlText w:val=""/>
      <w:lvlJc w:val="left"/>
      <w:pPr>
        <w:ind w:left="2160" w:hanging="360"/>
      </w:pPr>
      <w:rPr>
        <w:rFonts w:ascii="Wingdings" w:hAnsi="Wingdings" w:hint="default"/>
      </w:rPr>
    </w:lvl>
    <w:lvl w:ilvl="3" w:tplc="64DEFA4A">
      <w:start w:val="1"/>
      <w:numFmt w:val="bullet"/>
      <w:lvlText w:val=""/>
      <w:lvlJc w:val="left"/>
      <w:pPr>
        <w:ind w:left="2880" w:hanging="360"/>
      </w:pPr>
      <w:rPr>
        <w:rFonts w:ascii="Symbol" w:hAnsi="Symbol" w:hint="default"/>
      </w:rPr>
    </w:lvl>
    <w:lvl w:ilvl="4" w:tplc="91F4CE3C">
      <w:start w:val="1"/>
      <w:numFmt w:val="bullet"/>
      <w:lvlText w:val="o"/>
      <w:lvlJc w:val="left"/>
      <w:pPr>
        <w:ind w:left="3600" w:hanging="360"/>
      </w:pPr>
      <w:rPr>
        <w:rFonts w:ascii="Courier New" w:hAnsi="Courier New" w:hint="default"/>
      </w:rPr>
    </w:lvl>
    <w:lvl w:ilvl="5" w:tplc="5CC6B15A">
      <w:start w:val="1"/>
      <w:numFmt w:val="bullet"/>
      <w:lvlText w:val=""/>
      <w:lvlJc w:val="left"/>
      <w:pPr>
        <w:ind w:left="4320" w:hanging="360"/>
      </w:pPr>
      <w:rPr>
        <w:rFonts w:ascii="Wingdings" w:hAnsi="Wingdings" w:hint="default"/>
      </w:rPr>
    </w:lvl>
    <w:lvl w:ilvl="6" w:tplc="6AD4D38A">
      <w:start w:val="1"/>
      <w:numFmt w:val="bullet"/>
      <w:lvlText w:val=""/>
      <w:lvlJc w:val="left"/>
      <w:pPr>
        <w:ind w:left="5040" w:hanging="360"/>
      </w:pPr>
      <w:rPr>
        <w:rFonts w:ascii="Symbol" w:hAnsi="Symbol" w:hint="default"/>
      </w:rPr>
    </w:lvl>
    <w:lvl w:ilvl="7" w:tplc="0A6C0A86">
      <w:start w:val="1"/>
      <w:numFmt w:val="bullet"/>
      <w:lvlText w:val="o"/>
      <w:lvlJc w:val="left"/>
      <w:pPr>
        <w:ind w:left="5760" w:hanging="360"/>
      </w:pPr>
      <w:rPr>
        <w:rFonts w:ascii="Courier New" w:hAnsi="Courier New" w:hint="default"/>
      </w:rPr>
    </w:lvl>
    <w:lvl w:ilvl="8" w:tplc="FD122172">
      <w:start w:val="1"/>
      <w:numFmt w:val="bullet"/>
      <w:lvlText w:val=""/>
      <w:lvlJc w:val="left"/>
      <w:pPr>
        <w:ind w:left="6480" w:hanging="360"/>
      </w:pPr>
      <w:rPr>
        <w:rFonts w:ascii="Wingdings" w:hAnsi="Wingdings" w:hint="default"/>
      </w:rPr>
    </w:lvl>
  </w:abstractNum>
  <w:abstractNum w:abstractNumId="5" w15:restartNumberingAfterBreak="0">
    <w:nsid w:val="2EAF1938"/>
    <w:multiLevelType w:val="hybridMultilevel"/>
    <w:tmpl w:val="530EC126"/>
    <w:lvl w:ilvl="0" w:tplc="54F22EE6">
      <w:start w:val="1"/>
      <w:numFmt w:val="bullet"/>
      <w:lvlText w:val="-"/>
      <w:lvlJc w:val="left"/>
      <w:pPr>
        <w:ind w:left="720" w:hanging="360"/>
      </w:pPr>
      <w:rPr>
        <w:rFonts w:ascii="Aptos" w:hAnsi="Aptos" w:hint="default"/>
      </w:rPr>
    </w:lvl>
    <w:lvl w:ilvl="1" w:tplc="B57243C4">
      <w:start w:val="1"/>
      <w:numFmt w:val="bullet"/>
      <w:lvlText w:val="o"/>
      <w:lvlJc w:val="left"/>
      <w:pPr>
        <w:ind w:left="1440" w:hanging="360"/>
      </w:pPr>
      <w:rPr>
        <w:rFonts w:ascii="Courier New" w:hAnsi="Courier New" w:hint="default"/>
      </w:rPr>
    </w:lvl>
    <w:lvl w:ilvl="2" w:tplc="3CDAEB96">
      <w:start w:val="1"/>
      <w:numFmt w:val="bullet"/>
      <w:lvlText w:val=""/>
      <w:lvlJc w:val="left"/>
      <w:pPr>
        <w:ind w:left="2160" w:hanging="360"/>
      </w:pPr>
      <w:rPr>
        <w:rFonts w:ascii="Wingdings" w:hAnsi="Wingdings" w:hint="default"/>
      </w:rPr>
    </w:lvl>
    <w:lvl w:ilvl="3" w:tplc="620E07A8">
      <w:start w:val="1"/>
      <w:numFmt w:val="bullet"/>
      <w:lvlText w:val=""/>
      <w:lvlJc w:val="left"/>
      <w:pPr>
        <w:ind w:left="2880" w:hanging="360"/>
      </w:pPr>
      <w:rPr>
        <w:rFonts w:ascii="Symbol" w:hAnsi="Symbol" w:hint="default"/>
      </w:rPr>
    </w:lvl>
    <w:lvl w:ilvl="4" w:tplc="21B8F1B8">
      <w:start w:val="1"/>
      <w:numFmt w:val="bullet"/>
      <w:lvlText w:val="o"/>
      <w:lvlJc w:val="left"/>
      <w:pPr>
        <w:ind w:left="3600" w:hanging="360"/>
      </w:pPr>
      <w:rPr>
        <w:rFonts w:ascii="Courier New" w:hAnsi="Courier New" w:hint="default"/>
      </w:rPr>
    </w:lvl>
    <w:lvl w:ilvl="5" w:tplc="A31E557C">
      <w:start w:val="1"/>
      <w:numFmt w:val="bullet"/>
      <w:lvlText w:val=""/>
      <w:lvlJc w:val="left"/>
      <w:pPr>
        <w:ind w:left="4320" w:hanging="360"/>
      </w:pPr>
      <w:rPr>
        <w:rFonts w:ascii="Wingdings" w:hAnsi="Wingdings" w:hint="default"/>
      </w:rPr>
    </w:lvl>
    <w:lvl w:ilvl="6" w:tplc="E4644FFC">
      <w:start w:val="1"/>
      <w:numFmt w:val="bullet"/>
      <w:lvlText w:val=""/>
      <w:lvlJc w:val="left"/>
      <w:pPr>
        <w:ind w:left="5040" w:hanging="360"/>
      </w:pPr>
      <w:rPr>
        <w:rFonts w:ascii="Symbol" w:hAnsi="Symbol" w:hint="default"/>
      </w:rPr>
    </w:lvl>
    <w:lvl w:ilvl="7" w:tplc="04544BBA">
      <w:start w:val="1"/>
      <w:numFmt w:val="bullet"/>
      <w:lvlText w:val="o"/>
      <w:lvlJc w:val="left"/>
      <w:pPr>
        <w:ind w:left="5760" w:hanging="360"/>
      </w:pPr>
      <w:rPr>
        <w:rFonts w:ascii="Courier New" w:hAnsi="Courier New" w:hint="default"/>
      </w:rPr>
    </w:lvl>
    <w:lvl w:ilvl="8" w:tplc="8F8C612E">
      <w:start w:val="1"/>
      <w:numFmt w:val="bullet"/>
      <w:lvlText w:val=""/>
      <w:lvlJc w:val="left"/>
      <w:pPr>
        <w:ind w:left="6480" w:hanging="360"/>
      </w:pPr>
      <w:rPr>
        <w:rFonts w:ascii="Wingdings" w:hAnsi="Wingdings" w:hint="default"/>
      </w:rPr>
    </w:lvl>
  </w:abstractNum>
  <w:abstractNum w:abstractNumId="6" w15:restartNumberingAfterBreak="0">
    <w:nsid w:val="2FDAA0E3"/>
    <w:multiLevelType w:val="hybridMultilevel"/>
    <w:tmpl w:val="261A155E"/>
    <w:lvl w:ilvl="0" w:tplc="3F10B1E6">
      <w:start w:val="1"/>
      <w:numFmt w:val="bullet"/>
      <w:lvlText w:val="-"/>
      <w:lvlJc w:val="left"/>
      <w:pPr>
        <w:ind w:left="720" w:hanging="360"/>
      </w:pPr>
      <w:rPr>
        <w:rFonts w:ascii="Aptos" w:hAnsi="Aptos" w:hint="default"/>
      </w:rPr>
    </w:lvl>
    <w:lvl w:ilvl="1" w:tplc="6B44914E">
      <w:start w:val="1"/>
      <w:numFmt w:val="bullet"/>
      <w:lvlText w:val="o"/>
      <w:lvlJc w:val="left"/>
      <w:pPr>
        <w:ind w:left="1440" w:hanging="360"/>
      </w:pPr>
      <w:rPr>
        <w:rFonts w:ascii="Courier New" w:hAnsi="Courier New" w:hint="default"/>
      </w:rPr>
    </w:lvl>
    <w:lvl w:ilvl="2" w:tplc="D0422E7A">
      <w:start w:val="1"/>
      <w:numFmt w:val="bullet"/>
      <w:lvlText w:val=""/>
      <w:lvlJc w:val="left"/>
      <w:pPr>
        <w:ind w:left="2160" w:hanging="360"/>
      </w:pPr>
      <w:rPr>
        <w:rFonts w:ascii="Wingdings" w:hAnsi="Wingdings" w:hint="default"/>
      </w:rPr>
    </w:lvl>
    <w:lvl w:ilvl="3" w:tplc="7862C214">
      <w:start w:val="1"/>
      <w:numFmt w:val="bullet"/>
      <w:lvlText w:val=""/>
      <w:lvlJc w:val="left"/>
      <w:pPr>
        <w:ind w:left="2880" w:hanging="360"/>
      </w:pPr>
      <w:rPr>
        <w:rFonts w:ascii="Symbol" w:hAnsi="Symbol" w:hint="default"/>
      </w:rPr>
    </w:lvl>
    <w:lvl w:ilvl="4" w:tplc="23B2ECFE">
      <w:start w:val="1"/>
      <w:numFmt w:val="bullet"/>
      <w:lvlText w:val="o"/>
      <w:lvlJc w:val="left"/>
      <w:pPr>
        <w:ind w:left="3600" w:hanging="360"/>
      </w:pPr>
      <w:rPr>
        <w:rFonts w:ascii="Courier New" w:hAnsi="Courier New" w:hint="default"/>
      </w:rPr>
    </w:lvl>
    <w:lvl w:ilvl="5" w:tplc="65BEB476">
      <w:start w:val="1"/>
      <w:numFmt w:val="bullet"/>
      <w:lvlText w:val=""/>
      <w:lvlJc w:val="left"/>
      <w:pPr>
        <w:ind w:left="4320" w:hanging="360"/>
      </w:pPr>
      <w:rPr>
        <w:rFonts w:ascii="Wingdings" w:hAnsi="Wingdings" w:hint="default"/>
      </w:rPr>
    </w:lvl>
    <w:lvl w:ilvl="6" w:tplc="A1AA796E">
      <w:start w:val="1"/>
      <w:numFmt w:val="bullet"/>
      <w:lvlText w:val=""/>
      <w:lvlJc w:val="left"/>
      <w:pPr>
        <w:ind w:left="5040" w:hanging="360"/>
      </w:pPr>
      <w:rPr>
        <w:rFonts w:ascii="Symbol" w:hAnsi="Symbol" w:hint="default"/>
      </w:rPr>
    </w:lvl>
    <w:lvl w:ilvl="7" w:tplc="E3B4F4A0">
      <w:start w:val="1"/>
      <w:numFmt w:val="bullet"/>
      <w:lvlText w:val="o"/>
      <w:lvlJc w:val="left"/>
      <w:pPr>
        <w:ind w:left="5760" w:hanging="360"/>
      </w:pPr>
      <w:rPr>
        <w:rFonts w:ascii="Courier New" w:hAnsi="Courier New" w:hint="default"/>
      </w:rPr>
    </w:lvl>
    <w:lvl w:ilvl="8" w:tplc="4B7A1D6C">
      <w:start w:val="1"/>
      <w:numFmt w:val="bullet"/>
      <w:lvlText w:val=""/>
      <w:lvlJc w:val="left"/>
      <w:pPr>
        <w:ind w:left="6480" w:hanging="360"/>
      </w:pPr>
      <w:rPr>
        <w:rFonts w:ascii="Wingdings" w:hAnsi="Wingdings" w:hint="default"/>
      </w:rPr>
    </w:lvl>
  </w:abstractNum>
  <w:abstractNum w:abstractNumId="7" w15:restartNumberingAfterBreak="0">
    <w:nsid w:val="343E6BC0"/>
    <w:multiLevelType w:val="multilevel"/>
    <w:tmpl w:val="F1A8737A"/>
    <w:numStyleLink w:val="GFstylebullet"/>
  </w:abstractNum>
  <w:abstractNum w:abstractNumId="8" w15:restartNumberingAfterBreak="0">
    <w:nsid w:val="34FB5275"/>
    <w:multiLevelType w:val="hybridMultilevel"/>
    <w:tmpl w:val="91CA9E4E"/>
    <w:lvl w:ilvl="0" w:tplc="B712D512">
      <w:start w:val="1"/>
      <w:numFmt w:val="bullet"/>
      <w:lvlText w:val="-"/>
      <w:lvlJc w:val="left"/>
      <w:pPr>
        <w:ind w:left="720" w:hanging="360"/>
      </w:pPr>
      <w:rPr>
        <w:rFonts w:ascii="Aptos" w:hAnsi="Aptos" w:hint="default"/>
      </w:rPr>
    </w:lvl>
    <w:lvl w:ilvl="1" w:tplc="C28CF14C">
      <w:start w:val="1"/>
      <w:numFmt w:val="bullet"/>
      <w:lvlText w:val="o"/>
      <w:lvlJc w:val="left"/>
      <w:pPr>
        <w:ind w:left="1440" w:hanging="360"/>
      </w:pPr>
      <w:rPr>
        <w:rFonts w:ascii="Courier New" w:hAnsi="Courier New" w:hint="default"/>
      </w:rPr>
    </w:lvl>
    <w:lvl w:ilvl="2" w:tplc="B89E3D82">
      <w:start w:val="1"/>
      <w:numFmt w:val="bullet"/>
      <w:lvlText w:val=""/>
      <w:lvlJc w:val="left"/>
      <w:pPr>
        <w:ind w:left="2160" w:hanging="360"/>
      </w:pPr>
      <w:rPr>
        <w:rFonts w:ascii="Wingdings" w:hAnsi="Wingdings" w:hint="default"/>
      </w:rPr>
    </w:lvl>
    <w:lvl w:ilvl="3" w:tplc="30A8F07E">
      <w:start w:val="1"/>
      <w:numFmt w:val="bullet"/>
      <w:lvlText w:val=""/>
      <w:lvlJc w:val="left"/>
      <w:pPr>
        <w:ind w:left="2880" w:hanging="360"/>
      </w:pPr>
      <w:rPr>
        <w:rFonts w:ascii="Symbol" w:hAnsi="Symbol" w:hint="default"/>
      </w:rPr>
    </w:lvl>
    <w:lvl w:ilvl="4" w:tplc="ADD65C96">
      <w:start w:val="1"/>
      <w:numFmt w:val="bullet"/>
      <w:lvlText w:val="o"/>
      <w:lvlJc w:val="left"/>
      <w:pPr>
        <w:ind w:left="3600" w:hanging="360"/>
      </w:pPr>
      <w:rPr>
        <w:rFonts w:ascii="Courier New" w:hAnsi="Courier New" w:hint="default"/>
      </w:rPr>
    </w:lvl>
    <w:lvl w:ilvl="5" w:tplc="50AEB994">
      <w:start w:val="1"/>
      <w:numFmt w:val="bullet"/>
      <w:lvlText w:val=""/>
      <w:lvlJc w:val="left"/>
      <w:pPr>
        <w:ind w:left="4320" w:hanging="360"/>
      </w:pPr>
      <w:rPr>
        <w:rFonts w:ascii="Wingdings" w:hAnsi="Wingdings" w:hint="default"/>
      </w:rPr>
    </w:lvl>
    <w:lvl w:ilvl="6" w:tplc="0150CD74">
      <w:start w:val="1"/>
      <w:numFmt w:val="bullet"/>
      <w:lvlText w:val=""/>
      <w:lvlJc w:val="left"/>
      <w:pPr>
        <w:ind w:left="5040" w:hanging="360"/>
      </w:pPr>
      <w:rPr>
        <w:rFonts w:ascii="Symbol" w:hAnsi="Symbol" w:hint="default"/>
      </w:rPr>
    </w:lvl>
    <w:lvl w:ilvl="7" w:tplc="73422BDA">
      <w:start w:val="1"/>
      <w:numFmt w:val="bullet"/>
      <w:lvlText w:val="o"/>
      <w:lvlJc w:val="left"/>
      <w:pPr>
        <w:ind w:left="5760" w:hanging="360"/>
      </w:pPr>
      <w:rPr>
        <w:rFonts w:ascii="Courier New" w:hAnsi="Courier New" w:hint="default"/>
      </w:rPr>
    </w:lvl>
    <w:lvl w:ilvl="8" w:tplc="947E3E40">
      <w:start w:val="1"/>
      <w:numFmt w:val="bullet"/>
      <w:lvlText w:val=""/>
      <w:lvlJc w:val="left"/>
      <w:pPr>
        <w:ind w:left="6480" w:hanging="360"/>
      </w:pPr>
      <w:rPr>
        <w:rFonts w:ascii="Wingdings" w:hAnsi="Wingdings" w:hint="default"/>
      </w:rPr>
    </w:lvl>
  </w:abstractNum>
  <w:abstractNum w:abstractNumId="9" w15:restartNumberingAfterBreak="0">
    <w:nsid w:val="3768551A"/>
    <w:multiLevelType w:val="multilevel"/>
    <w:tmpl w:val="2970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D15A"/>
    <w:multiLevelType w:val="hybridMultilevel"/>
    <w:tmpl w:val="3EF6EFDE"/>
    <w:lvl w:ilvl="0" w:tplc="A252D108">
      <w:start w:val="1"/>
      <w:numFmt w:val="bullet"/>
      <w:lvlText w:val="-"/>
      <w:lvlJc w:val="left"/>
      <w:pPr>
        <w:ind w:left="720" w:hanging="360"/>
      </w:pPr>
      <w:rPr>
        <w:rFonts w:ascii="Aptos" w:hAnsi="Aptos" w:hint="default"/>
      </w:rPr>
    </w:lvl>
    <w:lvl w:ilvl="1" w:tplc="DED655E2">
      <w:start w:val="1"/>
      <w:numFmt w:val="bullet"/>
      <w:lvlText w:val="o"/>
      <w:lvlJc w:val="left"/>
      <w:pPr>
        <w:ind w:left="1440" w:hanging="360"/>
      </w:pPr>
      <w:rPr>
        <w:rFonts w:ascii="Courier New" w:hAnsi="Courier New" w:hint="default"/>
      </w:rPr>
    </w:lvl>
    <w:lvl w:ilvl="2" w:tplc="46F0D096">
      <w:start w:val="1"/>
      <w:numFmt w:val="bullet"/>
      <w:lvlText w:val=""/>
      <w:lvlJc w:val="left"/>
      <w:pPr>
        <w:ind w:left="2160" w:hanging="360"/>
      </w:pPr>
      <w:rPr>
        <w:rFonts w:ascii="Wingdings" w:hAnsi="Wingdings" w:hint="default"/>
      </w:rPr>
    </w:lvl>
    <w:lvl w:ilvl="3" w:tplc="B790AACA">
      <w:start w:val="1"/>
      <w:numFmt w:val="bullet"/>
      <w:lvlText w:val=""/>
      <w:lvlJc w:val="left"/>
      <w:pPr>
        <w:ind w:left="2880" w:hanging="360"/>
      </w:pPr>
      <w:rPr>
        <w:rFonts w:ascii="Symbol" w:hAnsi="Symbol" w:hint="default"/>
      </w:rPr>
    </w:lvl>
    <w:lvl w:ilvl="4" w:tplc="93D6FDDC">
      <w:start w:val="1"/>
      <w:numFmt w:val="bullet"/>
      <w:lvlText w:val="o"/>
      <w:lvlJc w:val="left"/>
      <w:pPr>
        <w:ind w:left="3600" w:hanging="360"/>
      </w:pPr>
      <w:rPr>
        <w:rFonts w:ascii="Courier New" w:hAnsi="Courier New" w:hint="default"/>
      </w:rPr>
    </w:lvl>
    <w:lvl w:ilvl="5" w:tplc="831E9F94">
      <w:start w:val="1"/>
      <w:numFmt w:val="bullet"/>
      <w:lvlText w:val=""/>
      <w:lvlJc w:val="left"/>
      <w:pPr>
        <w:ind w:left="4320" w:hanging="360"/>
      </w:pPr>
      <w:rPr>
        <w:rFonts w:ascii="Wingdings" w:hAnsi="Wingdings" w:hint="default"/>
      </w:rPr>
    </w:lvl>
    <w:lvl w:ilvl="6" w:tplc="A282F576">
      <w:start w:val="1"/>
      <w:numFmt w:val="bullet"/>
      <w:lvlText w:val=""/>
      <w:lvlJc w:val="left"/>
      <w:pPr>
        <w:ind w:left="5040" w:hanging="360"/>
      </w:pPr>
      <w:rPr>
        <w:rFonts w:ascii="Symbol" w:hAnsi="Symbol" w:hint="default"/>
      </w:rPr>
    </w:lvl>
    <w:lvl w:ilvl="7" w:tplc="58ECA906">
      <w:start w:val="1"/>
      <w:numFmt w:val="bullet"/>
      <w:lvlText w:val="o"/>
      <w:lvlJc w:val="left"/>
      <w:pPr>
        <w:ind w:left="5760" w:hanging="360"/>
      </w:pPr>
      <w:rPr>
        <w:rFonts w:ascii="Courier New" w:hAnsi="Courier New" w:hint="default"/>
      </w:rPr>
    </w:lvl>
    <w:lvl w:ilvl="8" w:tplc="E3FCE962">
      <w:start w:val="1"/>
      <w:numFmt w:val="bullet"/>
      <w:lvlText w:val=""/>
      <w:lvlJc w:val="left"/>
      <w:pPr>
        <w:ind w:left="6480" w:hanging="360"/>
      </w:pPr>
      <w:rPr>
        <w:rFonts w:ascii="Wingdings" w:hAnsi="Wingdings" w:hint="default"/>
      </w:rPr>
    </w:lvl>
  </w:abstractNum>
  <w:abstractNum w:abstractNumId="11" w15:restartNumberingAfterBreak="0">
    <w:nsid w:val="3D04819C"/>
    <w:multiLevelType w:val="hybridMultilevel"/>
    <w:tmpl w:val="9754F1E2"/>
    <w:lvl w:ilvl="0" w:tplc="0F7A39F8">
      <w:start w:val="1"/>
      <w:numFmt w:val="bullet"/>
      <w:lvlText w:val="-"/>
      <w:lvlJc w:val="left"/>
      <w:pPr>
        <w:ind w:left="720" w:hanging="360"/>
      </w:pPr>
      <w:rPr>
        <w:rFonts w:ascii="Aptos" w:hAnsi="Aptos" w:hint="default"/>
      </w:rPr>
    </w:lvl>
    <w:lvl w:ilvl="1" w:tplc="532045AA">
      <w:start w:val="1"/>
      <w:numFmt w:val="bullet"/>
      <w:lvlText w:val="o"/>
      <w:lvlJc w:val="left"/>
      <w:pPr>
        <w:ind w:left="1440" w:hanging="360"/>
      </w:pPr>
      <w:rPr>
        <w:rFonts w:ascii="Courier New" w:hAnsi="Courier New" w:hint="default"/>
      </w:rPr>
    </w:lvl>
    <w:lvl w:ilvl="2" w:tplc="DD64E5A0">
      <w:start w:val="1"/>
      <w:numFmt w:val="bullet"/>
      <w:lvlText w:val=""/>
      <w:lvlJc w:val="left"/>
      <w:pPr>
        <w:ind w:left="2160" w:hanging="360"/>
      </w:pPr>
      <w:rPr>
        <w:rFonts w:ascii="Wingdings" w:hAnsi="Wingdings" w:hint="default"/>
      </w:rPr>
    </w:lvl>
    <w:lvl w:ilvl="3" w:tplc="AF029518">
      <w:start w:val="1"/>
      <w:numFmt w:val="bullet"/>
      <w:lvlText w:val=""/>
      <w:lvlJc w:val="left"/>
      <w:pPr>
        <w:ind w:left="2880" w:hanging="360"/>
      </w:pPr>
      <w:rPr>
        <w:rFonts w:ascii="Symbol" w:hAnsi="Symbol" w:hint="default"/>
      </w:rPr>
    </w:lvl>
    <w:lvl w:ilvl="4" w:tplc="623040EE">
      <w:start w:val="1"/>
      <w:numFmt w:val="bullet"/>
      <w:lvlText w:val="o"/>
      <w:lvlJc w:val="left"/>
      <w:pPr>
        <w:ind w:left="3600" w:hanging="360"/>
      </w:pPr>
      <w:rPr>
        <w:rFonts w:ascii="Courier New" w:hAnsi="Courier New" w:hint="default"/>
      </w:rPr>
    </w:lvl>
    <w:lvl w:ilvl="5" w:tplc="7DE06CE8">
      <w:start w:val="1"/>
      <w:numFmt w:val="bullet"/>
      <w:lvlText w:val=""/>
      <w:lvlJc w:val="left"/>
      <w:pPr>
        <w:ind w:left="4320" w:hanging="360"/>
      </w:pPr>
      <w:rPr>
        <w:rFonts w:ascii="Wingdings" w:hAnsi="Wingdings" w:hint="default"/>
      </w:rPr>
    </w:lvl>
    <w:lvl w:ilvl="6" w:tplc="63AC2EAC">
      <w:start w:val="1"/>
      <w:numFmt w:val="bullet"/>
      <w:lvlText w:val=""/>
      <w:lvlJc w:val="left"/>
      <w:pPr>
        <w:ind w:left="5040" w:hanging="360"/>
      </w:pPr>
      <w:rPr>
        <w:rFonts w:ascii="Symbol" w:hAnsi="Symbol" w:hint="default"/>
      </w:rPr>
    </w:lvl>
    <w:lvl w:ilvl="7" w:tplc="04325454">
      <w:start w:val="1"/>
      <w:numFmt w:val="bullet"/>
      <w:lvlText w:val="o"/>
      <w:lvlJc w:val="left"/>
      <w:pPr>
        <w:ind w:left="5760" w:hanging="360"/>
      </w:pPr>
      <w:rPr>
        <w:rFonts w:ascii="Courier New" w:hAnsi="Courier New" w:hint="default"/>
      </w:rPr>
    </w:lvl>
    <w:lvl w:ilvl="8" w:tplc="9D4ACAEE">
      <w:start w:val="1"/>
      <w:numFmt w:val="bullet"/>
      <w:lvlText w:val=""/>
      <w:lvlJc w:val="left"/>
      <w:pPr>
        <w:ind w:left="6480" w:hanging="360"/>
      </w:pPr>
      <w:rPr>
        <w:rFonts w:ascii="Wingdings" w:hAnsi="Wingdings" w:hint="default"/>
      </w:rPr>
    </w:lvl>
  </w:abstractNum>
  <w:abstractNum w:abstractNumId="12"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3" w15:restartNumberingAfterBreak="0">
    <w:nsid w:val="52A2DCD5"/>
    <w:multiLevelType w:val="hybridMultilevel"/>
    <w:tmpl w:val="7B3C24CA"/>
    <w:lvl w:ilvl="0" w:tplc="C8864BC8">
      <w:start w:val="1"/>
      <w:numFmt w:val="bullet"/>
      <w:lvlText w:val="-"/>
      <w:lvlJc w:val="left"/>
      <w:pPr>
        <w:ind w:left="720" w:hanging="360"/>
      </w:pPr>
      <w:rPr>
        <w:rFonts w:ascii="Aptos" w:hAnsi="Aptos" w:hint="default"/>
      </w:rPr>
    </w:lvl>
    <w:lvl w:ilvl="1" w:tplc="C3980F42">
      <w:start w:val="1"/>
      <w:numFmt w:val="bullet"/>
      <w:lvlText w:val="o"/>
      <w:lvlJc w:val="left"/>
      <w:pPr>
        <w:ind w:left="1440" w:hanging="360"/>
      </w:pPr>
      <w:rPr>
        <w:rFonts w:ascii="Courier New" w:hAnsi="Courier New" w:hint="default"/>
      </w:rPr>
    </w:lvl>
    <w:lvl w:ilvl="2" w:tplc="B576FFC6">
      <w:start w:val="1"/>
      <w:numFmt w:val="bullet"/>
      <w:lvlText w:val=""/>
      <w:lvlJc w:val="left"/>
      <w:pPr>
        <w:ind w:left="2160" w:hanging="360"/>
      </w:pPr>
      <w:rPr>
        <w:rFonts w:ascii="Wingdings" w:hAnsi="Wingdings" w:hint="default"/>
      </w:rPr>
    </w:lvl>
    <w:lvl w:ilvl="3" w:tplc="F22E4EF2">
      <w:start w:val="1"/>
      <w:numFmt w:val="bullet"/>
      <w:lvlText w:val=""/>
      <w:lvlJc w:val="left"/>
      <w:pPr>
        <w:ind w:left="2880" w:hanging="360"/>
      </w:pPr>
      <w:rPr>
        <w:rFonts w:ascii="Symbol" w:hAnsi="Symbol" w:hint="default"/>
      </w:rPr>
    </w:lvl>
    <w:lvl w:ilvl="4" w:tplc="E82A574E">
      <w:start w:val="1"/>
      <w:numFmt w:val="bullet"/>
      <w:lvlText w:val="o"/>
      <w:lvlJc w:val="left"/>
      <w:pPr>
        <w:ind w:left="3600" w:hanging="360"/>
      </w:pPr>
      <w:rPr>
        <w:rFonts w:ascii="Courier New" w:hAnsi="Courier New" w:hint="default"/>
      </w:rPr>
    </w:lvl>
    <w:lvl w:ilvl="5" w:tplc="B0DC5C54">
      <w:start w:val="1"/>
      <w:numFmt w:val="bullet"/>
      <w:lvlText w:val=""/>
      <w:lvlJc w:val="left"/>
      <w:pPr>
        <w:ind w:left="4320" w:hanging="360"/>
      </w:pPr>
      <w:rPr>
        <w:rFonts w:ascii="Wingdings" w:hAnsi="Wingdings" w:hint="default"/>
      </w:rPr>
    </w:lvl>
    <w:lvl w:ilvl="6" w:tplc="58D08F6E">
      <w:start w:val="1"/>
      <w:numFmt w:val="bullet"/>
      <w:lvlText w:val=""/>
      <w:lvlJc w:val="left"/>
      <w:pPr>
        <w:ind w:left="5040" w:hanging="360"/>
      </w:pPr>
      <w:rPr>
        <w:rFonts w:ascii="Symbol" w:hAnsi="Symbol" w:hint="default"/>
      </w:rPr>
    </w:lvl>
    <w:lvl w:ilvl="7" w:tplc="0AD6086C">
      <w:start w:val="1"/>
      <w:numFmt w:val="bullet"/>
      <w:lvlText w:val="o"/>
      <w:lvlJc w:val="left"/>
      <w:pPr>
        <w:ind w:left="5760" w:hanging="360"/>
      </w:pPr>
      <w:rPr>
        <w:rFonts w:ascii="Courier New" w:hAnsi="Courier New" w:hint="default"/>
      </w:rPr>
    </w:lvl>
    <w:lvl w:ilvl="8" w:tplc="9126C80C">
      <w:start w:val="1"/>
      <w:numFmt w:val="bullet"/>
      <w:lvlText w:val=""/>
      <w:lvlJc w:val="left"/>
      <w:pPr>
        <w:ind w:left="6480" w:hanging="360"/>
      </w:pPr>
      <w:rPr>
        <w:rFonts w:ascii="Wingdings" w:hAnsi="Wingdings" w:hint="default"/>
      </w:rPr>
    </w:lvl>
  </w:abstractNum>
  <w:abstractNum w:abstractNumId="14" w15:restartNumberingAfterBreak="0">
    <w:nsid w:val="5974686D"/>
    <w:multiLevelType w:val="hybridMultilevel"/>
    <w:tmpl w:val="154ECB3E"/>
    <w:lvl w:ilvl="0" w:tplc="BEE866E4">
      <w:start w:val="1"/>
      <w:numFmt w:val="bullet"/>
      <w:lvlText w:val="-"/>
      <w:lvlJc w:val="left"/>
      <w:pPr>
        <w:ind w:left="720" w:hanging="360"/>
      </w:pPr>
      <w:rPr>
        <w:rFonts w:ascii="Aptos" w:hAnsi="Aptos" w:hint="default"/>
      </w:rPr>
    </w:lvl>
    <w:lvl w:ilvl="1" w:tplc="968623E2">
      <w:start w:val="1"/>
      <w:numFmt w:val="bullet"/>
      <w:lvlText w:val="o"/>
      <w:lvlJc w:val="left"/>
      <w:pPr>
        <w:ind w:left="1440" w:hanging="360"/>
      </w:pPr>
      <w:rPr>
        <w:rFonts w:ascii="Courier New" w:hAnsi="Courier New" w:hint="default"/>
      </w:rPr>
    </w:lvl>
    <w:lvl w:ilvl="2" w:tplc="1F2422B4">
      <w:start w:val="1"/>
      <w:numFmt w:val="bullet"/>
      <w:lvlText w:val=""/>
      <w:lvlJc w:val="left"/>
      <w:pPr>
        <w:ind w:left="2160" w:hanging="360"/>
      </w:pPr>
      <w:rPr>
        <w:rFonts w:ascii="Wingdings" w:hAnsi="Wingdings" w:hint="default"/>
      </w:rPr>
    </w:lvl>
    <w:lvl w:ilvl="3" w:tplc="B7B8C010">
      <w:start w:val="1"/>
      <w:numFmt w:val="bullet"/>
      <w:lvlText w:val=""/>
      <w:lvlJc w:val="left"/>
      <w:pPr>
        <w:ind w:left="2880" w:hanging="360"/>
      </w:pPr>
      <w:rPr>
        <w:rFonts w:ascii="Symbol" w:hAnsi="Symbol" w:hint="default"/>
      </w:rPr>
    </w:lvl>
    <w:lvl w:ilvl="4" w:tplc="CD8E76B6">
      <w:start w:val="1"/>
      <w:numFmt w:val="bullet"/>
      <w:lvlText w:val="o"/>
      <w:lvlJc w:val="left"/>
      <w:pPr>
        <w:ind w:left="3600" w:hanging="360"/>
      </w:pPr>
      <w:rPr>
        <w:rFonts w:ascii="Courier New" w:hAnsi="Courier New" w:hint="default"/>
      </w:rPr>
    </w:lvl>
    <w:lvl w:ilvl="5" w:tplc="82E05306">
      <w:start w:val="1"/>
      <w:numFmt w:val="bullet"/>
      <w:lvlText w:val=""/>
      <w:lvlJc w:val="left"/>
      <w:pPr>
        <w:ind w:left="4320" w:hanging="360"/>
      </w:pPr>
      <w:rPr>
        <w:rFonts w:ascii="Wingdings" w:hAnsi="Wingdings" w:hint="default"/>
      </w:rPr>
    </w:lvl>
    <w:lvl w:ilvl="6" w:tplc="6F4C2126">
      <w:start w:val="1"/>
      <w:numFmt w:val="bullet"/>
      <w:lvlText w:val=""/>
      <w:lvlJc w:val="left"/>
      <w:pPr>
        <w:ind w:left="5040" w:hanging="360"/>
      </w:pPr>
      <w:rPr>
        <w:rFonts w:ascii="Symbol" w:hAnsi="Symbol" w:hint="default"/>
      </w:rPr>
    </w:lvl>
    <w:lvl w:ilvl="7" w:tplc="22522E54">
      <w:start w:val="1"/>
      <w:numFmt w:val="bullet"/>
      <w:lvlText w:val="o"/>
      <w:lvlJc w:val="left"/>
      <w:pPr>
        <w:ind w:left="5760" w:hanging="360"/>
      </w:pPr>
      <w:rPr>
        <w:rFonts w:ascii="Courier New" w:hAnsi="Courier New" w:hint="default"/>
      </w:rPr>
    </w:lvl>
    <w:lvl w:ilvl="8" w:tplc="D2549DCE">
      <w:start w:val="1"/>
      <w:numFmt w:val="bullet"/>
      <w:lvlText w:val=""/>
      <w:lvlJc w:val="left"/>
      <w:pPr>
        <w:ind w:left="6480" w:hanging="360"/>
      </w:pPr>
      <w:rPr>
        <w:rFonts w:ascii="Wingdings" w:hAnsi="Wingdings" w:hint="default"/>
      </w:rPr>
    </w:lvl>
  </w:abstractNum>
  <w:abstractNum w:abstractNumId="15" w15:restartNumberingAfterBreak="0">
    <w:nsid w:val="614D10B9"/>
    <w:multiLevelType w:val="multilevel"/>
    <w:tmpl w:val="778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0F1C7"/>
    <w:multiLevelType w:val="hybridMultilevel"/>
    <w:tmpl w:val="DFA681D6"/>
    <w:lvl w:ilvl="0" w:tplc="8236B84E">
      <w:start w:val="1"/>
      <w:numFmt w:val="bullet"/>
      <w:lvlText w:val="-"/>
      <w:lvlJc w:val="left"/>
      <w:pPr>
        <w:ind w:left="720" w:hanging="360"/>
      </w:pPr>
      <w:rPr>
        <w:rFonts w:ascii="Aptos" w:hAnsi="Aptos" w:hint="default"/>
      </w:rPr>
    </w:lvl>
    <w:lvl w:ilvl="1" w:tplc="16A62A8C">
      <w:start w:val="1"/>
      <w:numFmt w:val="bullet"/>
      <w:lvlText w:val="o"/>
      <w:lvlJc w:val="left"/>
      <w:pPr>
        <w:ind w:left="1440" w:hanging="360"/>
      </w:pPr>
      <w:rPr>
        <w:rFonts w:ascii="Courier New" w:hAnsi="Courier New" w:hint="default"/>
      </w:rPr>
    </w:lvl>
    <w:lvl w:ilvl="2" w:tplc="A4F278DA">
      <w:start w:val="1"/>
      <w:numFmt w:val="bullet"/>
      <w:lvlText w:val=""/>
      <w:lvlJc w:val="left"/>
      <w:pPr>
        <w:ind w:left="2160" w:hanging="360"/>
      </w:pPr>
      <w:rPr>
        <w:rFonts w:ascii="Wingdings" w:hAnsi="Wingdings" w:hint="default"/>
      </w:rPr>
    </w:lvl>
    <w:lvl w:ilvl="3" w:tplc="B6020B2A">
      <w:start w:val="1"/>
      <w:numFmt w:val="bullet"/>
      <w:lvlText w:val=""/>
      <w:lvlJc w:val="left"/>
      <w:pPr>
        <w:ind w:left="2880" w:hanging="360"/>
      </w:pPr>
      <w:rPr>
        <w:rFonts w:ascii="Symbol" w:hAnsi="Symbol" w:hint="default"/>
      </w:rPr>
    </w:lvl>
    <w:lvl w:ilvl="4" w:tplc="BABEBFDE">
      <w:start w:val="1"/>
      <w:numFmt w:val="bullet"/>
      <w:lvlText w:val="o"/>
      <w:lvlJc w:val="left"/>
      <w:pPr>
        <w:ind w:left="3600" w:hanging="360"/>
      </w:pPr>
      <w:rPr>
        <w:rFonts w:ascii="Courier New" w:hAnsi="Courier New" w:hint="default"/>
      </w:rPr>
    </w:lvl>
    <w:lvl w:ilvl="5" w:tplc="490CD454">
      <w:start w:val="1"/>
      <w:numFmt w:val="bullet"/>
      <w:lvlText w:val=""/>
      <w:lvlJc w:val="left"/>
      <w:pPr>
        <w:ind w:left="4320" w:hanging="360"/>
      </w:pPr>
      <w:rPr>
        <w:rFonts w:ascii="Wingdings" w:hAnsi="Wingdings" w:hint="default"/>
      </w:rPr>
    </w:lvl>
    <w:lvl w:ilvl="6" w:tplc="5BC62D9A">
      <w:start w:val="1"/>
      <w:numFmt w:val="bullet"/>
      <w:lvlText w:val=""/>
      <w:lvlJc w:val="left"/>
      <w:pPr>
        <w:ind w:left="5040" w:hanging="360"/>
      </w:pPr>
      <w:rPr>
        <w:rFonts w:ascii="Symbol" w:hAnsi="Symbol" w:hint="default"/>
      </w:rPr>
    </w:lvl>
    <w:lvl w:ilvl="7" w:tplc="BBB82E2C">
      <w:start w:val="1"/>
      <w:numFmt w:val="bullet"/>
      <w:lvlText w:val="o"/>
      <w:lvlJc w:val="left"/>
      <w:pPr>
        <w:ind w:left="5760" w:hanging="360"/>
      </w:pPr>
      <w:rPr>
        <w:rFonts w:ascii="Courier New" w:hAnsi="Courier New" w:hint="default"/>
      </w:rPr>
    </w:lvl>
    <w:lvl w:ilvl="8" w:tplc="AB36C2AE">
      <w:start w:val="1"/>
      <w:numFmt w:val="bullet"/>
      <w:lvlText w:val=""/>
      <w:lvlJc w:val="left"/>
      <w:pPr>
        <w:ind w:left="6480" w:hanging="360"/>
      </w:pPr>
      <w:rPr>
        <w:rFonts w:ascii="Wingdings" w:hAnsi="Wingdings" w:hint="default"/>
      </w:rPr>
    </w:lvl>
  </w:abstractNum>
  <w:abstractNum w:abstractNumId="17" w15:restartNumberingAfterBreak="0">
    <w:nsid w:val="6F793A97"/>
    <w:multiLevelType w:val="multilevel"/>
    <w:tmpl w:val="E16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50940"/>
    <w:multiLevelType w:val="multilevel"/>
    <w:tmpl w:val="3FF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F2991"/>
    <w:multiLevelType w:val="multilevel"/>
    <w:tmpl w:val="B744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65538"/>
    <w:multiLevelType w:val="multilevel"/>
    <w:tmpl w:val="013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604267698">
    <w:abstractNumId w:val="8"/>
  </w:num>
  <w:num w:numId="2" w16cid:durableId="1869950456">
    <w:abstractNumId w:val="13"/>
  </w:num>
  <w:num w:numId="3" w16cid:durableId="37626165">
    <w:abstractNumId w:val="11"/>
  </w:num>
  <w:num w:numId="4" w16cid:durableId="1408378461">
    <w:abstractNumId w:val="4"/>
  </w:num>
  <w:num w:numId="5" w16cid:durableId="1675380547">
    <w:abstractNumId w:val="10"/>
  </w:num>
  <w:num w:numId="6" w16cid:durableId="1780947114">
    <w:abstractNumId w:val="6"/>
  </w:num>
  <w:num w:numId="7" w16cid:durableId="1195849263">
    <w:abstractNumId w:val="14"/>
  </w:num>
  <w:num w:numId="8" w16cid:durableId="861091860">
    <w:abstractNumId w:val="5"/>
  </w:num>
  <w:num w:numId="9" w16cid:durableId="1908371946">
    <w:abstractNumId w:val="16"/>
  </w:num>
  <w:num w:numId="10" w16cid:durableId="1304194815">
    <w:abstractNumId w:val="9"/>
  </w:num>
  <w:num w:numId="11" w16cid:durableId="844830821">
    <w:abstractNumId w:val="17"/>
  </w:num>
  <w:num w:numId="12" w16cid:durableId="2129231412">
    <w:abstractNumId w:val="19"/>
  </w:num>
  <w:num w:numId="13" w16cid:durableId="473647969">
    <w:abstractNumId w:val="15"/>
  </w:num>
  <w:num w:numId="14" w16cid:durableId="461465389">
    <w:abstractNumId w:val="3"/>
  </w:num>
  <w:num w:numId="15" w16cid:durableId="937368011">
    <w:abstractNumId w:val="18"/>
  </w:num>
  <w:num w:numId="16" w16cid:durableId="794102049">
    <w:abstractNumId w:val="20"/>
  </w:num>
  <w:num w:numId="17" w16cid:durableId="1853757608">
    <w:abstractNumId w:val="12"/>
  </w:num>
  <w:num w:numId="18" w16cid:durableId="1127743757">
    <w:abstractNumId w:val="2"/>
  </w:num>
  <w:num w:numId="19" w16cid:durableId="306520826">
    <w:abstractNumId w:val="7"/>
  </w:num>
  <w:num w:numId="20" w16cid:durableId="269511195">
    <w:abstractNumId w:val="0"/>
  </w:num>
  <w:num w:numId="21" w16cid:durableId="328482918">
    <w:abstractNumId w:val="7"/>
  </w:num>
  <w:num w:numId="22" w16cid:durableId="379087391">
    <w:abstractNumId w:val="1"/>
  </w:num>
  <w:num w:numId="23" w16cid:durableId="1598633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C4"/>
    <w:rsid w:val="000046B2"/>
    <w:rsid w:val="000111E7"/>
    <w:rsid w:val="00012310"/>
    <w:rsid w:val="00030930"/>
    <w:rsid w:val="00030937"/>
    <w:rsid w:val="00030C20"/>
    <w:rsid w:val="00034E90"/>
    <w:rsid w:val="00040297"/>
    <w:rsid w:val="000429C4"/>
    <w:rsid w:val="0008533F"/>
    <w:rsid w:val="00085774"/>
    <w:rsid w:val="00091AAC"/>
    <w:rsid w:val="00092FA7"/>
    <w:rsid w:val="000A09AF"/>
    <w:rsid w:val="000A563B"/>
    <w:rsid w:val="000B0AE5"/>
    <w:rsid w:val="000B4B5C"/>
    <w:rsid w:val="000C1871"/>
    <w:rsid w:val="000C23C5"/>
    <w:rsid w:val="000C423D"/>
    <w:rsid w:val="000C6B87"/>
    <w:rsid w:val="000D73B0"/>
    <w:rsid w:val="000E0475"/>
    <w:rsid w:val="000F283D"/>
    <w:rsid w:val="001079C8"/>
    <w:rsid w:val="00113C0D"/>
    <w:rsid w:val="0012356B"/>
    <w:rsid w:val="001269A9"/>
    <w:rsid w:val="00137395"/>
    <w:rsid w:val="00144B9D"/>
    <w:rsid w:val="00152AB0"/>
    <w:rsid w:val="001702A6"/>
    <w:rsid w:val="00170DD2"/>
    <w:rsid w:val="00177373"/>
    <w:rsid w:val="001824FB"/>
    <w:rsid w:val="001C6094"/>
    <w:rsid w:val="001D0A5C"/>
    <w:rsid w:val="001D1FCC"/>
    <w:rsid w:val="001D7A2E"/>
    <w:rsid w:val="001E0E6B"/>
    <w:rsid w:val="001E326D"/>
    <w:rsid w:val="001F250C"/>
    <w:rsid w:val="001F42B6"/>
    <w:rsid w:val="001F4D5E"/>
    <w:rsid w:val="001F6C6D"/>
    <w:rsid w:val="00202C6E"/>
    <w:rsid w:val="002227ED"/>
    <w:rsid w:val="0022299B"/>
    <w:rsid w:val="00232787"/>
    <w:rsid w:val="0023466C"/>
    <w:rsid w:val="00243B76"/>
    <w:rsid w:val="00250F6B"/>
    <w:rsid w:val="0025304F"/>
    <w:rsid w:val="00255A30"/>
    <w:rsid w:val="00256C5B"/>
    <w:rsid w:val="002613D5"/>
    <w:rsid w:val="00264DD6"/>
    <w:rsid w:val="00286BC2"/>
    <w:rsid w:val="00291C6C"/>
    <w:rsid w:val="00296A32"/>
    <w:rsid w:val="00296FD3"/>
    <w:rsid w:val="002B3C3A"/>
    <w:rsid w:val="002D7D9C"/>
    <w:rsid w:val="002F12C5"/>
    <w:rsid w:val="00301932"/>
    <w:rsid w:val="00307539"/>
    <w:rsid w:val="00322C55"/>
    <w:rsid w:val="00325359"/>
    <w:rsid w:val="0032580B"/>
    <w:rsid w:val="00327BDF"/>
    <w:rsid w:val="003425ED"/>
    <w:rsid w:val="003559E4"/>
    <w:rsid w:val="003619EA"/>
    <w:rsid w:val="0036565A"/>
    <w:rsid w:val="00366133"/>
    <w:rsid w:val="003720AB"/>
    <w:rsid w:val="003A2094"/>
    <w:rsid w:val="003B3BED"/>
    <w:rsid w:val="003C2C2F"/>
    <w:rsid w:val="003C47B9"/>
    <w:rsid w:val="003C7191"/>
    <w:rsid w:val="003D62A1"/>
    <w:rsid w:val="003E228A"/>
    <w:rsid w:val="003E3D4C"/>
    <w:rsid w:val="003F5572"/>
    <w:rsid w:val="00402D16"/>
    <w:rsid w:val="004121E4"/>
    <w:rsid w:val="0045495B"/>
    <w:rsid w:val="00454D59"/>
    <w:rsid w:val="00466A31"/>
    <w:rsid w:val="00470210"/>
    <w:rsid w:val="00476BB9"/>
    <w:rsid w:val="00485118"/>
    <w:rsid w:val="00486CB6"/>
    <w:rsid w:val="0049702B"/>
    <w:rsid w:val="004A4940"/>
    <w:rsid w:val="004A6622"/>
    <w:rsid w:val="004B6C34"/>
    <w:rsid w:val="004C6494"/>
    <w:rsid w:val="004D11C2"/>
    <w:rsid w:val="004E0772"/>
    <w:rsid w:val="004E32C2"/>
    <w:rsid w:val="004F1E37"/>
    <w:rsid w:val="00503FEF"/>
    <w:rsid w:val="00504309"/>
    <w:rsid w:val="00505B48"/>
    <w:rsid w:val="00541066"/>
    <w:rsid w:val="00541C5D"/>
    <w:rsid w:val="0054310C"/>
    <w:rsid w:val="00545DD3"/>
    <w:rsid w:val="005521CC"/>
    <w:rsid w:val="00557B4E"/>
    <w:rsid w:val="00586B93"/>
    <w:rsid w:val="005A63F4"/>
    <w:rsid w:val="005A6462"/>
    <w:rsid w:val="005B5CEE"/>
    <w:rsid w:val="005E05E0"/>
    <w:rsid w:val="005E0687"/>
    <w:rsid w:val="005E1F95"/>
    <w:rsid w:val="005F26C1"/>
    <w:rsid w:val="0060412A"/>
    <w:rsid w:val="00604D6B"/>
    <w:rsid w:val="0060551B"/>
    <w:rsid w:val="00606861"/>
    <w:rsid w:val="00612238"/>
    <w:rsid w:val="00616EAC"/>
    <w:rsid w:val="006446E6"/>
    <w:rsid w:val="006466FA"/>
    <w:rsid w:val="0065050E"/>
    <w:rsid w:val="00670F6B"/>
    <w:rsid w:val="00673489"/>
    <w:rsid w:val="00681D1A"/>
    <w:rsid w:val="00683C64"/>
    <w:rsid w:val="0068602A"/>
    <w:rsid w:val="00686D0C"/>
    <w:rsid w:val="006A6384"/>
    <w:rsid w:val="006A69D1"/>
    <w:rsid w:val="006C5124"/>
    <w:rsid w:val="006C5423"/>
    <w:rsid w:val="006D7B13"/>
    <w:rsid w:val="006E506F"/>
    <w:rsid w:val="006F10A8"/>
    <w:rsid w:val="006F4F02"/>
    <w:rsid w:val="0070444D"/>
    <w:rsid w:val="00711AE1"/>
    <w:rsid w:val="007172C4"/>
    <w:rsid w:val="00723391"/>
    <w:rsid w:val="00744323"/>
    <w:rsid w:val="0075799E"/>
    <w:rsid w:val="0076127E"/>
    <w:rsid w:val="00761325"/>
    <w:rsid w:val="007700DA"/>
    <w:rsid w:val="007777E2"/>
    <w:rsid w:val="00784127"/>
    <w:rsid w:val="0078572E"/>
    <w:rsid w:val="00794A07"/>
    <w:rsid w:val="00797C92"/>
    <w:rsid w:val="007A61B0"/>
    <w:rsid w:val="007C1AE4"/>
    <w:rsid w:val="007E42A1"/>
    <w:rsid w:val="007E77A8"/>
    <w:rsid w:val="007F2914"/>
    <w:rsid w:val="007F324B"/>
    <w:rsid w:val="008063CA"/>
    <w:rsid w:val="0081175A"/>
    <w:rsid w:val="0083713C"/>
    <w:rsid w:val="00853717"/>
    <w:rsid w:val="008610B6"/>
    <w:rsid w:val="00870032"/>
    <w:rsid w:val="008935C9"/>
    <w:rsid w:val="008C1793"/>
    <w:rsid w:val="008C4CB6"/>
    <w:rsid w:val="008C749D"/>
    <w:rsid w:val="008D2E7A"/>
    <w:rsid w:val="008D5C90"/>
    <w:rsid w:val="008D783F"/>
    <w:rsid w:val="008E5F30"/>
    <w:rsid w:val="009014A6"/>
    <w:rsid w:val="00903A7C"/>
    <w:rsid w:val="00906623"/>
    <w:rsid w:val="00911706"/>
    <w:rsid w:val="00921363"/>
    <w:rsid w:val="009217E2"/>
    <w:rsid w:val="009241E4"/>
    <w:rsid w:val="00925A85"/>
    <w:rsid w:val="00930267"/>
    <w:rsid w:val="0093051E"/>
    <w:rsid w:val="00930AA6"/>
    <w:rsid w:val="00934A59"/>
    <w:rsid w:val="009701E4"/>
    <w:rsid w:val="00971933"/>
    <w:rsid w:val="00984079"/>
    <w:rsid w:val="00995FA8"/>
    <w:rsid w:val="00997C6F"/>
    <w:rsid w:val="009B181D"/>
    <w:rsid w:val="009B1BB0"/>
    <w:rsid w:val="009B5D7B"/>
    <w:rsid w:val="009C62E3"/>
    <w:rsid w:val="009C79CA"/>
    <w:rsid w:val="009D28DA"/>
    <w:rsid w:val="009E6525"/>
    <w:rsid w:val="009F082B"/>
    <w:rsid w:val="009F4216"/>
    <w:rsid w:val="009F6565"/>
    <w:rsid w:val="00A138B3"/>
    <w:rsid w:val="00A175DA"/>
    <w:rsid w:val="00A20D18"/>
    <w:rsid w:val="00A237C6"/>
    <w:rsid w:val="00A265B4"/>
    <w:rsid w:val="00A26AD6"/>
    <w:rsid w:val="00A455F6"/>
    <w:rsid w:val="00A54264"/>
    <w:rsid w:val="00A56C8A"/>
    <w:rsid w:val="00A6258F"/>
    <w:rsid w:val="00A7686B"/>
    <w:rsid w:val="00A81C3A"/>
    <w:rsid w:val="00A9111D"/>
    <w:rsid w:val="00AA4544"/>
    <w:rsid w:val="00AB1CE9"/>
    <w:rsid w:val="00AB48FA"/>
    <w:rsid w:val="00AB72A1"/>
    <w:rsid w:val="00AC77F0"/>
    <w:rsid w:val="00AD017D"/>
    <w:rsid w:val="00AD44FE"/>
    <w:rsid w:val="00AD4D29"/>
    <w:rsid w:val="00AD56F4"/>
    <w:rsid w:val="00AF2BB4"/>
    <w:rsid w:val="00B05B73"/>
    <w:rsid w:val="00B068DA"/>
    <w:rsid w:val="00B11D52"/>
    <w:rsid w:val="00B25C2B"/>
    <w:rsid w:val="00B27C44"/>
    <w:rsid w:val="00B30C7F"/>
    <w:rsid w:val="00B37BAF"/>
    <w:rsid w:val="00B449F7"/>
    <w:rsid w:val="00B4632C"/>
    <w:rsid w:val="00B5579E"/>
    <w:rsid w:val="00B62AD4"/>
    <w:rsid w:val="00B66C5C"/>
    <w:rsid w:val="00BA40A4"/>
    <w:rsid w:val="00BA4EFB"/>
    <w:rsid w:val="00BA764A"/>
    <w:rsid w:val="00BB0B14"/>
    <w:rsid w:val="00BB2F36"/>
    <w:rsid w:val="00BB54EE"/>
    <w:rsid w:val="00BC5DBA"/>
    <w:rsid w:val="00BD389B"/>
    <w:rsid w:val="00BD6C58"/>
    <w:rsid w:val="00BE0FAE"/>
    <w:rsid w:val="00BF35D4"/>
    <w:rsid w:val="00BF4AB4"/>
    <w:rsid w:val="00C00241"/>
    <w:rsid w:val="00C0514F"/>
    <w:rsid w:val="00C06D7F"/>
    <w:rsid w:val="00C1202D"/>
    <w:rsid w:val="00C24D66"/>
    <w:rsid w:val="00C33F8A"/>
    <w:rsid w:val="00C40F69"/>
    <w:rsid w:val="00C411CA"/>
    <w:rsid w:val="00C41D81"/>
    <w:rsid w:val="00C5213B"/>
    <w:rsid w:val="00C536AD"/>
    <w:rsid w:val="00C56E0A"/>
    <w:rsid w:val="00C615D9"/>
    <w:rsid w:val="00C646A4"/>
    <w:rsid w:val="00C65619"/>
    <w:rsid w:val="00C74CCA"/>
    <w:rsid w:val="00C838A2"/>
    <w:rsid w:val="00C93C96"/>
    <w:rsid w:val="00C97C6F"/>
    <w:rsid w:val="00CA72AE"/>
    <w:rsid w:val="00CD206D"/>
    <w:rsid w:val="00CD2AA1"/>
    <w:rsid w:val="00CD381C"/>
    <w:rsid w:val="00CD46AB"/>
    <w:rsid w:val="00CD4F72"/>
    <w:rsid w:val="00CE0F56"/>
    <w:rsid w:val="00CE5BB7"/>
    <w:rsid w:val="00CF2E7F"/>
    <w:rsid w:val="00CF54AD"/>
    <w:rsid w:val="00CF6769"/>
    <w:rsid w:val="00D0004A"/>
    <w:rsid w:val="00D10B51"/>
    <w:rsid w:val="00D131BE"/>
    <w:rsid w:val="00D216E3"/>
    <w:rsid w:val="00D30AB7"/>
    <w:rsid w:val="00D31C1C"/>
    <w:rsid w:val="00D32567"/>
    <w:rsid w:val="00D376A8"/>
    <w:rsid w:val="00D41C5C"/>
    <w:rsid w:val="00D47E80"/>
    <w:rsid w:val="00D631CD"/>
    <w:rsid w:val="00D72971"/>
    <w:rsid w:val="00D73396"/>
    <w:rsid w:val="00D84E0F"/>
    <w:rsid w:val="00DA398A"/>
    <w:rsid w:val="00DB3A9A"/>
    <w:rsid w:val="00DB774C"/>
    <w:rsid w:val="00DE093A"/>
    <w:rsid w:val="00DE59E2"/>
    <w:rsid w:val="00DF032B"/>
    <w:rsid w:val="00DF404C"/>
    <w:rsid w:val="00E022BC"/>
    <w:rsid w:val="00E111DD"/>
    <w:rsid w:val="00E25954"/>
    <w:rsid w:val="00E304AF"/>
    <w:rsid w:val="00E3065D"/>
    <w:rsid w:val="00E408A0"/>
    <w:rsid w:val="00E40D8A"/>
    <w:rsid w:val="00E504A2"/>
    <w:rsid w:val="00E6557F"/>
    <w:rsid w:val="00E83E18"/>
    <w:rsid w:val="00E90B4C"/>
    <w:rsid w:val="00EA49BB"/>
    <w:rsid w:val="00EA798B"/>
    <w:rsid w:val="00EB534A"/>
    <w:rsid w:val="00EC56A2"/>
    <w:rsid w:val="00ED2413"/>
    <w:rsid w:val="00ED241A"/>
    <w:rsid w:val="00EE582D"/>
    <w:rsid w:val="00EF2C09"/>
    <w:rsid w:val="00EF78AE"/>
    <w:rsid w:val="00EF7BA9"/>
    <w:rsid w:val="00F03470"/>
    <w:rsid w:val="00F06E53"/>
    <w:rsid w:val="00F07F4B"/>
    <w:rsid w:val="00F35275"/>
    <w:rsid w:val="00F3576D"/>
    <w:rsid w:val="00F51AD6"/>
    <w:rsid w:val="00F54AD3"/>
    <w:rsid w:val="00F5649D"/>
    <w:rsid w:val="00F60A3A"/>
    <w:rsid w:val="00F70A18"/>
    <w:rsid w:val="00F77859"/>
    <w:rsid w:val="00F83131"/>
    <w:rsid w:val="00F87088"/>
    <w:rsid w:val="00F91E35"/>
    <w:rsid w:val="00FA0DC7"/>
    <w:rsid w:val="00FB07E5"/>
    <w:rsid w:val="00FB3D0E"/>
    <w:rsid w:val="00FB480F"/>
    <w:rsid w:val="00FB64B9"/>
    <w:rsid w:val="00FC4E39"/>
    <w:rsid w:val="00FC5E17"/>
    <w:rsid w:val="00FD2DA6"/>
    <w:rsid w:val="00FE5708"/>
    <w:rsid w:val="02CC3FF8"/>
    <w:rsid w:val="02DE7C25"/>
    <w:rsid w:val="062A8FCC"/>
    <w:rsid w:val="069565B0"/>
    <w:rsid w:val="06E923AE"/>
    <w:rsid w:val="07BBFEA3"/>
    <w:rsid w:val="07CAC600"/>
    <w:rsid w:val="092485C5"/>
    <w:rsid w:val="0ABB995D"/>
    <w:rsid w:val="0AF253AF"/>
    <w:rsid w:val="0D5878C3"/>
    <w:rsid w:val="0D927B6A"/>
    <w:rsid w:val="110281BE"/>
    <w:rsid w:val="1157A406"/>
    <w:rsid w:val="12A1C9EE"/>
    <w:rsid w:val="139FA93B"/>
    <w:rsid w:val="1720978C"/>
    <w:rsid w:val="1896195B"/>
    <w:rsid w:val="190063F6"/>
    <w:rsid w:val="1BC1F0C2"/>
    <w:rsid w:val="1D294FBE"/>
    <w:rsid w:val="1DC66D69"/>
    <w:rsid w:val="1DD2785E"/>
    <w:rsid w:val="202A329D"/>
    <w:rsid w:val="20E1A0DA"/>
    <w:rsid w:val="20E2DBD2"/>
    <w:rsid w:val="225105DE"/>
    <w:rsid w:val="22657664"/>
    <w:rsid w:val="228EBCE3"/>
    <w:rsid w:val="245B73A8"/>
    <w:rsid w:val="25D0F13B"/>
    <w:rsid w:val="2703C6EB"/>
    <w:rsid w:val="29731B9F"/>
    <w:rsid w:val="2AD145A5"/>
    <w:rsid w:val="2C9969F5"/>
    <w:rsid w:val="2D4240EF"/>
    <w:rsid w:val="2D72841B"/>
    <w:rsid w:val="2DF4795A"/>
    <w:rsid w:val="2EF7C620"/>
    <w:rsid w:val="30F6110D"/>
    <w:rsid w:val="32192E94"/>
    <w:rsid w:val="3291743D"/>
    <w:rsid w:val="32ABCFDD"/>
    <w:rsid w:val="33E1F2F5"/>
    <w:rsid w:val="341B3048"/>
    <w:rsid w:val="35E3AEE4"/>
    <w:rsid w:val="377E764A"/>
    <w:rsid w:val="389A585A"/>
    <w:rsid w:val="39B1C580"/>
    <w:rsid w:val="3D013272"/>
    <w:rsid w:val="3E8659DE"/>
    <w:rsid w:val="3FF61B46"/>
    <w:rsid w:val="4029C45F"/>
    <w:rsid w:val="402D7A40"/>
    <w:rsid w:val="414C70A5"/>
    <w:rsid w:val="41985AFD"/>
    <w:rsid w:val="41F46AB6"/>
    <w:rsid w:val="42CD48D4"/>
    <w:rsid w:val="4668011D"/>
    <w:rsid w:val="4730862F"/>
    <w:rsid w:val="47C96C0A"/>
    <w:rsid w:val="490F84C9"/>
    <w:rsid w:val="494E29D5"/>
    <w:rsid w:val="4B5F0A09"/>
    <w:rsid w:val="4C3168B0"/>
    <w:rsid w:val="4C666244"/>
    <w:rsid w:val="4D1E3885"/>
    <w:rsid w:val="4D68D24F"/>
    <w:rsid w:val="4DA94402"/>
    <w:rsid w:val="4DDF4323"/>
    <w:rsid w:val="4E969446"/>
    <w:rsid w:val="4ED1B738"/>
    <w:rsid w:val="5069CAC9"/>
    <w:rsid w:val="529AF0EE"/>
    <w:rsid w:val="53607492"/>
    <w:rsid w:val="5500A62B"/>
    <w:rsid w:val="56A7D010"/>
    <w:rsid w:val="593EC1F4"/>
    <w:rsid w:val="599307C9"/>
    <w:rsid w:val="5AE053D1"/>
    <w:rsid w:val="5C0138AC"/>
    <w:rsid w:val="5E66BC93"/>
    <w:rsid w:val="5E805127"/>
    <w:rsid w:val="5F3379CB"/>
    <w:rsid w:val="641C564C"/>
    <w:rsid w:val="65385E1D"/>
    <w:rsid w:val="6737E58F"/>
    <w:rsid w:val="68DB32FA"/>
    <w:rsid w:val="6922AD05"/>
    <w:rsid w:val="6A0C26E3"/>
    <w:rsid w:val="6A3CD8DA"/>
    <w:rsid w:val="6A9ACBEA"/>
    <w:rsid w:val="6B69BB46"/>
    <w:rsid w:val="6C1BD60C"/>
    <w:rsid w:val="70EA963F"/>
    <w:rsid w:val="7104DFDE"/>
    <w:rsid w:val="7161700D"/>
    <w:rsid w:val="71F58ABA"/>
    <w:rsid w:val="751B720F"/>
    <w:rsid w:val="762F7E82"/>
    <w:rsid w:val="77488174"/>
    <w:rsid w:val="78581208"/>
    <w:rsid w:val="785EE565"/>
    <w:rsid w:val="7B2CD08C"/>
    <w:rsid w:val="7D58BC85"/>
    <w:rsid w:val="7DD9B5E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C3E7"/>
  <w15:chartTrackingRefBased/>
  <w15:docId w15:val="{767232AF-5C2A-4BC2-AAF4-D700861C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10"/>
    <w:pPr>
      <w:spacing w:line="259" w:lineRule="auto"/>
    </w:pPr>
    <w:rPr>
      <w:rFonts w:asciiTheme="minorHAnsi" w:hAnsiTheme="minorHAnsi"/>
      <w:szCs w:val="22"/>
      <w:lang w:val="en-US"/>
    </w:rPr>
  </w:style>
  <w:style w:type="paragraph" w:styleId="Heading1">
    <w:name w:val="heading 1"/>
    <w:basedOn w:val="Normal"/>
    <w:next w:val="Normal"/>
    <w:link w:val="Heading1Char"/>
    <w:qFormat/>
    <w:rsid w:val="00470210"/>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470210"/>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470210"/>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470210"/>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470210"/>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470210"/>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470210"/>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470210"/>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470210"/>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10"/>
    <w:rPr>
      <w:rFonts w:eastAsia="Times New Roman" w:cs="Calibri"/>
      <w:b/>
      <w:bCs/>
      <w:color w:val="126AF3" w:themeColor="accent2"/>
      <w:kern w:val="0"/>
      <w:sz w:val="36"/>
      <w:szCs w:val="36"/>
      <w:lang w:val="en-US" w:eastAsia="da-DK"/>
      <w14:ligatures w14:val="none"/>
    </w:rPr>
  </w:style>
  <w:style w:type="character" w:customStyle="1" w:styleId="Heading2Char">
    <w:name w:val="Heading 2 Char"/>
    <w:basedOn w:val="DefaultParagraphFont"/>
    <w:link w:val="Heading2"/>
    <w:rsid w:val="00470210"/>
    <w:rPr>
      <w:rFonts w:eastAsia="Times New Roman" w:cs="Calibri"/>
      <w:b/>
      <w:bCs/>
      <w:color w:val="126AF3" w:themeColor="accent2"/>
      <w:kern w:val="0"/>
      <w:sz w:val="28"/>
      <w:szCs w:val="28"/>
      <w:lang w:val="en-US" w:eastAsia="da-DK"/>
      <w14:ligatures w14:val="none"/>
    </w:rPr>
  </w:style>
  <w:style w:type="character" w:customStyle="1" w:styleId="Heading3Char">
    <w:name w:val="Heading 3 Char"/>
    <w:basedOn w:val="DefaultParagraphFont"/>
    <w:link w:val="Heading3"/>
    <w:rsid w:val="00470210"/>
    <w:rPr>
      <w:rFonts w:eastAsia="Times New Roman" w:cs="Calibri"/>
      <w:b/>
      <w:bCs/>
      <w:color w:val="000000" w:themeColor="text1"/>
      <w:kern w:val="0"/>
      <w:sz w:val="24"/>
      <w:lang w:val="en-US" w:eastAsia="da-DK"/>
      <w14:ligatures w14:val="none"/>
    </w:rPr>
  </w:style>
  <w:style w:type="character" w:customStyle="1" w:styleId="Heading4Char">
    <w:name w:val="Heading 4 Char"/>
    <w:basedOn w:val="DefaultParagraphFont"/>
    <w:link w:val="Heading4"/>
    <w:semiHidden/>
    <w:rsid w:val="00470210"/>
    <w:rPr>
      <w:rFonts w:asciiTheme="majorHAnsi" w:eastAsiaTheme="majorEastAsia" w:hAnsiTheme="majorHAnsi" w:cstheme="majorBidi"/>
      <w:b/>
      <w:bCs/>
      <w:i/>
      <w:iCs/>
      <w:color w:val="11497B" w:themeColor="accent1"/>
      <w:kern w:val="0"/>
      <w:sz w:val="24"/>
      <w:lang w:val="en-GB" w:eastAsia="da-DK"/>
      <w14:ligatures w14:val="none"/>
    </w:rPr>
  </w:style>
  <w:style w:type="character" w:customStyle="1" w:styleId="Heading5Char">
    <w:name w:val="Heading 5 Char"/>
    <w:basedOn w:val="DefaultParagraphFont"/>
    <w:link w:val="Heading5"/>
    <w:semiHidden/>
    <w:rsid w:val="00470210"/>
    <w:rPr>
      <w:rFonts w:asciiTheme="majorHAnsi" w:eastAsiaTheme="majorEastAsia" w:hAnsiTheme="majorHAnsi" w:cstheme="majorBidi"/>
      <w:color w:val="08243D" w:themeColor="accent1" w:themeShade="7F"/>
      <w:kern w:val="0"/>
      <w:sz w:val="24"/>
      <w:lang w:val="en-GB" w:eastAsia="da-DK"/>
      <w14:ligatures w14:val="none"/>
    </w:rPr>
  </w:style>
  <w:style w:type="character" w:customStyle="1" w:styleId="Heading6Char">
    <w:name w:val="Heading 6 Char"/>
    <w:basedOn w:val="DefaultParagraphFont"/>
    <w:link w:val="Heading6"/>
    <w:semiHidden/>
    <w:rsid w:val="00470210"/>
    <w:rPr>
      <w:rFonts w:asciiTheme="majorHAnsi" w:eastAsiaTheme="majorEastAsia" w:hAnsiTheme="majorHAnsi" w:cstheme="majorBidi"/>
      <w:i/>
      <w:iCs/>
      <w:color w:val="08243D" w:themeColor="accent1" w:themeShade="7F"/>
      <w:kern w:val="0"/>
      <w:sz w:val="24"/>
      <w:lang w:val="en-GB" w:eastAsia="da-DK"/>
      <w14:ligatures w14:val="none"/>
    </w:rPr>
  </w:style>
  <w:style w:type="character" w:customStyle="1" w:styleId="Heading7Char">
    <w:name w:val="Heading 7 Char"/>
    <w:basedOn w:val="DefaultParagraphFont"/>
    <w:link w:val="Heading7"/>
    <w:semiHidden/>
    <w:rsid w:val="00470210"/>
    <w:rPr>
      <w:rFonts w:asciiTheme="majorHAnsi" w:eastAsiaTheme="majorEastAsia" w:hAnsiTheme="majorHAnsi" w:cstheme="majorBidi"/>
      <w:i/>
      <w:iCs/>
      <w:color w:val="404040" w:themeColor="text1" w:themeTint="BF"/>
      <w:kern w:val="0"/>
      <w:sz w:val="24"/>
      <w:lang w:val="en-GB" w:eastAsia="da-DK"/>
      <w14:ligatures w14:val="none"/>
    </w:rPr>
  </w:style>
  <w:style w:type="character" w:customStyle="1" w:styleId="Heading8Char">
    <w:name w:val="Heading 8 Char"/>
    <w:basedOn w:val="DefaultParagraphFont"/>
    <w:link w:val="Heading8"/>
    <w:semiHidden/>
    <w:rsid w:val="00470210"/>
    <w:rPr>
      <w:rFonts w:asciiTheme="majorHAnsi" w:eastAsiaTheme="majorEastAsia" w:hAnsiTheme="majorHAnsi" w:cstheme="majorBidi"/>
      <w:color w:val="404040" w:themeColor="text1" w:themeTint="BF"/>
      <w:kern w:val="0"/>
      <w:sz w:val="20"/>
      <w:szCs w:val="20"/>
      <w:lang w:val="en-GB" w:eastAsia="da-DK"/>
      <w14:ligatures w14:val="none"/>
    </w:rPr>
  </w:style>
  <w:style w:type="character" w:customStyle="1" w:styleId="Heading9Char">
    <w:name w:val="Heading 9 Char"/>
    <w:basedOn w:val="DefaultParagraphFont"/>
    <w:link w:val="Heading9"/>
    <w:semiHidden/>
    <w:rsid w:val="00470210"/>
    <w:rPr>
      <w:rFonts w:asciiTheme="majorHAnsi" w:eastAsiaTheme="majorEastAsia" w:hAnsiTheme="majorHAnsi" w:cstheme="majorBidi"/>
      <w:i/>
      <w:iCs/>
      <w:color w:val="404040" w:themeColor="text1" w:themeTint="BF"/>
      <w:kern w:val="0"/>
      <w:sz w:val="20"/>
      <w:szCs w:val="20"/>
      <w:lang w:val="en-GB" w:eastAsia="da-DK"/>
      <w14:ligatures w14:val="none"/>
    </w:rPr>
  </w:style>
  <w:style w:type="paragraph" w:styleId="Title">
    <w:name w:val="Title"/>
    <w:basedOn w:val="Normal"/>
    <w:next w:val="Normal"/>
    <w:link w:val="TitleChar"/>
    <w:uiPriority w:val="10"/>
    <w:unhideWhenUsed/>
    <w:qFormat/>
    <w:rsid w:val="00470210"/>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470210"/>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paragraph" w:styleId="Subtitle">
    <w:name w:val="Subtitle"/>
    <w:basedOn w:val="Normal"/>
    <w:next w:val="Normal"/>
    <w:link w:val="SubtitleChar"/>
    <w:unhideWhenUsed/>
    <w:rsid w:val="00470210"/>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rsid w:val="00470210"/>
    <w:rPr>
      <w:rFonts w:asciiTheme="majorHAnsi" w:eastAsiaTheme="majorEastAsia" w:hAnsiTheme="majorHAnsi" w:cstheme="majorBidi"/>
      <w:i/>
      <w:iCs/>
      <w:color w:val="11497B" w:themeColor="accent1"/>
      <w:spacing w:val="15"/>
      <w:szCs w:val="22"/>
      <w:lang w:val="en-US"/>
    </w:rPr>
  </w:style>
  <w:style w:type="paragraph" w:styleId="Quote">
    <w:name w:val="Quote"/>
    <w:basedOn w:val="Normal"/>
    <w:next w:val="Normal"/>
    <w:link w:val="QuoteChar"/>
    <w:uiPriority w:val="29"/>
    <w:unhideWhenUsed/>
    <w:rsid w:val="00470210"/>
    <w:rPr>
      <w:i/>
      <w:iCs/>
      <w:color w:val="000000" w:themeColor="text1"/>
    </w:rPr>
  </w:style>
  <w:style w:type="character" w:customStyle="1" w:styleId="QuoteChar">
    <w:name w:val="Quote Char"/>
    <w:basedOn w:val="DefaultParagraphFont"/>
    <w:link w:val="Quote"/>
    <w:uiPriority w:val="29"/>
    <w:rsid w:val="00470210"/>
    <w:rPr>
      <w:rFonts w:asciiTheme="minorHAnsi" w:hAnsiTheme="minorHAnsi"/>
      <w:i/>
      <w:iCs/>
      <w:color w:val="000000" w:themeColor="text1"/>
      <w:szCs w:val="22"/>
      <w:lang w:val="en-US"/>
    </w:rPr>
  </w:style>
  <w:style w:type="paragraph" w:styleId="ListParagraph">
    <w:name w:val="List Paragraph"/>
    <w:basedOn w:val="Normal"/>
    <w:uiPriority w:val="34"/>
    <w:unhideWhenUsed/>
    <w:qFormat/>
    <w:rsid w:val="00470210"/>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character" w:styleId="IntenseEmphasis">
    <w:name w:val="Intense Emphasis"/>
    <w:basedOn w:val="DefaultParagraphFont"/>
    <w:uiPriority w:val="21"/>
    <w:unhideWhenUsed/>
    <w:rsid w:val="00470210"/>
    <w:rPr>
      <w:b/>
      <w:bCs/>
      <w:i/>
      <w:iCs/>
      <w:color w:val="11497B" w:themeColor="accent1"/>
    </w:rPr>
  </w:style>
  <w:style w:type="paragraph" w:styleId="IntenseQuote">
    <w:name w:val="Intense Quote"/>
    <w:basedOn w:val="Normal"/>
    <w:next w:val="Normal"/>
    <w:link w:val="IntenseQuoteChar"/>
    <w:uiPriority w:val="30"/>
    <w:unhideWhenUsed/>
    <w:rsid w:val="00470210"/>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rsid w:val="00470210"/>
    <w:rPr>
      <w:rFonts w:asciiTheme="minorHAnsi" w:hAnsiTheme="minorHAnsi"/>
      <w:b/>
      <w:bCs/>
      <w:i/>
      <w:iCs/>
      <w:color w:val="11497B" w:themeColor="accent1"/>
      <w:szCs w:val="22"/>
      <w:lang w:val="en-US"/>
    </w:rPr>
  </w:style>
  <w:style w:type="character" w:styleId="IntenseReference">
    <w:name w:val="Intense Reference"/>
    <w:basedOn w:val="DefaultParagraphFont"/>
    <w:uiPriority w:val="32"/>
    <w:unhideWhenUsed/>
    <w:rsid w:val="00470210"/>
    <w:rPr>
      <w:b/>
      <w:bCs/>
      <w:smallCaps/>
      <w:color w:val="126AF3" w:themeColor="accent2"/>
      <w:spacing w:val="5"/>
      <w:u w:val="single"/>
    </w:rPr>
  </w:style>
  <w:style w:type="character" w:styleId="Hyperlink">
    <w:name w:val="Hyperlink"/>
    <w:basedOn w:val="DefaultParagraphFont"/>
    <w:uiPriority w:val="99"/>
    <w:unhideWhenUsed/>
    <w:rsid w:val="00470210"/>
    <w:rPr>
      <w:color w:val="126AF3" w:themeColor="accent2"/>
      <w:u w:val="single"/>
    </w:rPr>
  </w:style>
  <w:style w:type="character" w:styleId="UnresolvedMention">
    <w:name w:val="Unresolved Mention"/>
    <w:basedOn w:val="DefaultParagraphFont"/>
    <w:uiPriority w:val="99"/>
    <w:semiHidden/>
    <w:unhideWhenUsed/>
    <w:rsid w:val="00470210"/>
    <w:rPr>
      <w:color w:val="605E5C"/>
      <w:shd w:val="clear" w:color="auto" w:fill="E1DFDD"/>
    </w:rPr>
  </w:style>
  <w:style w:type="character" w:styleId="FollowedHyperlink">
    <w:name w:val="FollowedHyperlink"/>
    <w:basedOn w:val="DefaultParagraphFont"/>
    <w:semiHidden/>
    <w:unhideWhenUsed/>
    <w:rsid w:val="00470210"/>
    <w:rPr>
      <w:color w:val="126AF3" w:themeColor="followedHyperlink"/>
      <w:u w:val="single"/>
    </w:rPr>
  </w:style>
  <w:style w:type="paragraph" w:styleId="Header">
    <w:name w:val="header"/>
    <w:basedOn w:val="Normal"/>
    <w:link w:val="HeaderChar"/>
    <w:rsid w:val="00470210"/>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rsid w:val="00470210"/>
    <w:rPr>
      <w:rFonts w:eastAsia="Times New Roman" w:cs="Times New Roman"/>
      <w:kern w:val="0"/>
      <w:sz w:val="24"/>
      <w:lang w:val="en-GB" w:eastAsia="da-DK"/>
      <w14:ligatures w14:val="none"/>
    </w:rPr>
  </w:style>
  <w:style w:type="paragraph" w:styleId="Footer">
    <w:name w:val="footer"/>
    <w:basedOn w:val="Normal"/>
    <w:link w:val="FooterChar"/>
    <w:uiPriority w:val="99"/>
    <w:rsid w:val="00470210"/>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470210"/>
    <w:rPr>
      <w:rFonts w:eastAsia="Times New Roman" w:cs="Calibri"/>
      <w:color w:val="11497B" w:themeColor="accent1"/>
      <w:kern w:val="0"/>
      <w:sz w:val="17"/>
      <w:szCs w:val="17"/>
      <w:lang w:val="en-GB" w:eastAsia="da-DK"/>
      <w14:ligatures w14:val="none"/>
    </w:rPr>
  </w:style>
  <w:style w:type="paragraph" w:styleId="FootnoteText">
    <w:name w:val="footnote text"/>
    <w:basedOn w:val="Normal"/>
    <w:link w:val="FootnoteTextChar"/>
    <w:uiPriority w:val="99"/>
    <w:semiHidden/>
    <w:unhideWhenUsed/>
    <w:rsid w:val="00470210"/>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470210"/>
    <w:rPr>
      <w:rFonts w:ascii="Figtree" w:eastAsia="Figtree" w:hAnsi="Figtree" w:cs="Figtree"/>
      <w:color w:val="0F2C3D"/>
      <w:kern w:val="0"/>
      <w:sz w:val="20"/>
      <w:szCs w:val="22"/>
      <w:lang w:val="en-IE" w:eastAsia="ja-JP"/>
      <w14:ligatures w14:val="none"/>
    </w:rPr>
  </w:style>
  <w:style w:type="character" w:styleId="FootnoteReference">
    <w:name w:val="footnote reference"/>
    <w:basedOn w:val="DefaultParagraphFont"/>
    <w:uiPriority w:val="99"/>
    <w:unhideWhenUsed/>
    <w:rsid w:val="00470210"/>
    <w:rPr>
      <w:vertAlign w:val="superscript"/>
    </w:rPr>
  </w:style>
  <w:style w:type="character" w:styleId="CommentReference">
    <w:name w:val="annotation reference"/>
    <w:basedOn w:val="DefaultParagraphFont"/>
    <w:uiPriority w:val="99"/>
    <w:semiHidden/>
    <w:unhideWhenUsed/>
    <w:rsid w:val="00470210"/>
    <w:rPr>
      <w:sz w:val="16"/>
      <w:szCs w:val="16"/>
    </w:rPr>
  </w:style>
  <w:style w:type="paragraph" w:styleId="CommentText">
    <w:name w:val="annotation text"/>
    <w:basedOn w:val="Normal"/>
    <w:link w:val="CommentTextChar"/>
    <w:uiPriority w:val="99"/>
    <w:unhideWhenUsed/>
    <w:rsid w:val="005E1F95"/>
    <w:pPr>
      <w:spacing w:line="240" w:lineRule="auto"/>
    </w:pPr>
    <w:rPr>
      <w:sz w:val="20"/>
      <w:szCs w:val="20"/>
    </w:rPr>
  </w:style>
  <w:style w:type="character" w:customStyle="1" w:styleId="CommentTextChar">
    <w:name w:val="Comment Text Char"/>
    <w:basedOn w:val="DefaultParagraphFont"/>
    <w:link w:val="CommentText"/>
    <w:uiPriority w:val="99"/>
    <w:rsid w:val="005E1F95"/>
    <w:rPr>
      <w:sz w:val="20"/>
      <w:szCs w:val="20"/>
      <w:lang w:val="en-GB"/>
    </w:rPr>
  </w:style>
  <w:style w:type="paragraph" w:styleId="CommentSubject">
    <w:name w:val="annotation subject"/>
    <w:basedOn w:val="CommentText"/>
    <w:next w:val="CommentText"/>
    <w:link w:val="CommentSubjectChar"/>
    <w:uiPriority w:val="99"/>
    <w:semiHidden/>
    <w:unhideWhenUsed/>
    <w:rsid w:val="005E1F95"/>
    <w:rPr>
      <w:b/>
      <w:bCs/>
    </w:rPr>
  </w:style>
  <w:style w:type="character" w:customStyle="1" w:styleId="CommentSubjectChar">
    <w:name w:val="Comment Subject Char"/>
    <w:basedOn w:val="CommentTextChar"/>
    <w:link w:val="CommentSubject"/>
    <w:uiPriority w:val="99"/>
    <w:semiHidden/>
    <w:rsid w:val="005E1F95"/>
    <w:rPr>
      <w:b/>
      <w:bCs/>
      <w:sz w:val="20"/>
      <w:szCs w:val="20"/>
      <w:lang w:val="en-GB"/>
    </w:rPr>
  </w:style>
  <w:style w:type="table" w:styleId="TableGrid">
    <w:name w:val="Table Grid"/>
    <w:basedOn w:val="TableNormal"/>
    <w:uiPriority w:val="39"/>
    <w:rsid w:val="0047021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AB72A1"/>
    <w:rPr>
      <w:rFonts w:ascii="Consolas" w:hAnsi="Consolas"/>
      <w:sz w:val="20"/>
      <w:szCs w:val="20"/>
    </w:rPr>
  </w:style>
  <w:style w:type="character" w:customStyle="1" w:styleId="eop">
    <w:name w:val="eop"/>
    <w:basedOn w:val="DefaultParagraphFont"/>
    <w:rsid w:val="00470210"/>
  </w:style>
  <w:style w:type="character" w:styleId="BookTitle">
    <w:name w:val="Book Title"/>
    <w:basedOn w:val="DefaultParagraphFont"/>
    <w:uiPriority w:val="33"/>
    <w:unhideWhenUsed/>
    <w:rsid w:val="00470210"/>
    <w:rPr>
      <w:b/>
      <w:bCs/>
      <w:smallCaps/>
      <w:spacing w:val="5"/>
    </w:rPr>
  </w:style>
  <w:style w:type="paragraph" w:styleId="Caption">
    <w:name w:val="caption"/>
    <w:basedOn w:val="Normal"/>
    <w:next w:val="Normal"/>
    <w:semiHidden/>
    <w:qFormat/>
    <w:rsid w:val="00470210"/>
    <w:pPr>
      <w:spacing w:after="200" w:line="240" w:lineRule="auto"/>
    </w:pPr>
    <w:rPr>
      <w:rFonts w:ascii="Calibri" w:eastAsia="Times New Roman" w:hAnsi="Calibri" w:cs="Times New Roman"/>
      <w:b/>
      <w:bCs/>
      <w:kern w:val="0"/>
      <w:sz w:val="18"/>
      <w:szCs w:val="18"/>
      <w:lang w:val="en-GB" w:eastAsia="da-DK"/>
      <w14:ligatures w14:val="none"/>
    </w:rPr>
  </w:style>
  <w:style w:type="paragraph" w:styleId="Date">
    <w:name w:val="Date"/>
    <w:basedOn w:val="Normal"/>
    <w:next w:val="Normal"/>
    <w:link w:val="DateChar"/>
    <w:semiHidden/>
    <w:rsid w:val="00470210"/>
  </w:style>
  <w:style w:type="character" w:customStyle="1" w:styleId="DateChar">
    <w:name w:val="Date Char"/>
    <w:basedOn w:val="DefaultParagraphFont"/>
    <w:link w:val="Date"/>
    <w:semiHidden/>
    <w:rsid w:val="00470210"/>
    <w:rPr>
      <w:rFonts w:asciiTheme="minorHAnsi" w:hAnsiTheme="minorHAnsi"/>
      <w:szCs w:val="22"/>
      <w:lang w:val="en-US"/>
    </w:rPr>
  </w:style>
  <w:style w:type="character" w:styleId="Emphasis">
    <w:name w:val="Emphasis"/>
    <w:basedOn w:val="DefaultParagraphFont"/>
    <w:rsid w:val="00470210"/>
    <w:rPr>
      <w:i/>
      <w:iCs/>
    </w:rPr>
  </w:style>
  <w:style w:type="numbering" w:customStyle="1" w:styleId="GFstylebullet">
    <w:name w:val="GF style bullet"/>
    <w:uiPriority w:val="99"/>
    <w:rsid w:val="00470210"/>
    <w:pPr>
      <w:numPr>
        <w:numId w:val="17"/>
      </w:numPr>
    </w:pPr>
  </w:style>
  <w:style w:type="table" w:styleId="GridTable6Colorful-Accent1">
    <w:name w:val="Grid Table 6 Colorful Accent 1"/>
    <w:basedOn w:val="TableNormal"/>
    <w:uiPriority w:val="51"/>
    <w:rsid w:val="00470210"/>
    <w:pPr>
      <w:spacing w:after="0" w:line="240" w:lineRule="auto"/>
    </w:pPr>
    <w:rPr>
      <w:rFonts w:asciiTheme="minorHAnsi" w:eastAsiaTheme="minorEastAsia" w:hAnsiTheme="minorHAnsi"/>
      <w:color w:val="0C365B" w:themeColor="accent1" w:themeShade="BF"/>
      <w:sz w:val="24"/>
      <w:lang w:eastAsia="ja-JP"/>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paragraph" w:styleId="ListBullet">
    <w:name w:val="List Bullet"/>
    <w:basedOn w:val="ListParagraph"/>
    <w:qFormat/>
    <w:rsid w:val="00470210"/>
    <w:pPr>
      <w:numPr>
        <w:numId w:val="21"/>
      </w:numPr>
    </w:pPr>
    <w:rPr>
      <w:rFonts w:cs="Calibri"/>
    </w:rPr>
  </w:style>
  <w:style w:type="paragraph" w:styleId="ListBullet2">
    <w:name w:val="List Bullet 2"/>
    <w:basedOn w:val="ListBullet"/>
    <w:rsid w:val="00470210"/>
    <w:pPr>
      <w:ind w:left="568"/>
    </w:pPr>
  </w:style>
  <w:style w:type="paragraph" w:styleId="ListNumber">
    <w:name w:val="List Number"/>
    <w:basedOn w:val="Normal"/>
    <w:qFormat/>
    <w:rsid w:val="00470210"/>
    <w:pPr>
      <w:numPr>
        <w:numId w:val="23"/>
      </w:numPr>
      <w:spacing w:after="0" w:line="240" w:lineRule="auto"/>
    </w:pPr>
    <w:rPr>
      <w:rFonts w:ascii="Calibri" w:eastAsia="Times New Roman" w:hAnsi="Calibri" w:cs="Times New Roman"/>
      <w:kern w:val="0"/>
      <w:sz w:val="24"/>
      <w:szCs w:val="24"/>
      <w:lang w:val="en-GB" w:eastAsia="da-DK"/>
      <w14:ligatures w14:val="none"/>
    </w:rPr>
  </w:style>
  <w:style w:type="paragraph" w:styleId="NoSpacing">
    <w:name w:val="No Spacing"/>
    <w:uiPriority w:val="1"/>
    <w:unhideWhenUsed/>
    <w:rsid w:val="00470210"/>
    <w:pPr>
      <w:tabs>
        <w:tab w:val="left" w:pos="992"/>
        <w:tab w:val="left" w:pos="1247"/>
      </w:tabs>
      <w:spacing w:after="0" w:line="240" w:lineRule="auto"/>
    </w:pPr>
    <w:rPr>
      <w:rFonts w:ascii="Grundfos TheSans V2" w:eastAsia="Times New Roman" w:hAnsi="Grundfos TheSans V2" w:cs="Times New Roman"/>
      <w:kern w:val="0"/>
      <w:sz w:val="24"/>
      <w14:ligatures w14:val="none"/>
    </w:rPr>
  </w:style>
  <w:style w:type="paragraph" w:styleId="NormalWeb">
    <w:name w:val="Normal (Web)"/>
    <w:basedOn w:val="Normal"/>
    <w:uiPriority w:val="99"/>
    <w:unhideWhenUsed/>
    <w:rsid w:val="00470210"/>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470210"/>
  </w:style>
  <w:style w:type="paragraph" w:customStyle="1" w:styleId="paragraph">
    <w:name w:val="paragraph"/>
    <w:basedOn w:val="Normal"/>
    <w:rsid w:val="00470210"/>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styleId="PlaceholderText">
    <w:name w:val="Placeholder Text"/>
    <w:basedOn w:val="DefaultParagraphFont"/>
    <w:uiPriority w:val="99"/>
    <w:semiHidden/>
    <w:rsid w:val="00470210"/>
    <w:rPr>
      <w:color w:val="808080"/>
    </w:rPr>
  </w:style>
  <w:style w:type="character" w:customStyle="1" w:styleId="s1">
    <w:name w:val="s1"/>
    <w:basedOn w:val="DefaultParagraphFont"/>
    <w:rsid w:val="00470210"/>
    <w:rPr>
      <w:rFonts w:ascii=".SFUI-Regular" w:hAnsi=".SFUI-Regular" w:hint="default"/>
      <w:b w:val="0"/>
      <w:bCs w:val="0"/>
      <w:i w:val="0"/>
      <w:iCs w:val="0"/>
      <w:sz w:val="24"/>
      <w:szCs w:val="24"/>
    </w:rPr>
  </w:style>
  <w:style w:type="character" w:styleId="Strong">
    <w:name w:val="Strong"/>
    <w:basedOn w:val="DefaultParagraphFont"/>
    <w:uiPriority w:val="22"/>
    <w:unhideWhenUsed/>
    <w:qFormat/>
    <w:rsid w:val="00470210"/>
    <w:rPr>
      <w:b/>
      <w:bCs/>
    </w:rPr>
  </w:style>
  <w:style w:type="paragraph" w:customStyle="1" w:styleId="StyleBottomSinglesolidlineAccent2025ptLinewidth">
    <w:name w:val="Style Bottom: (Single solid line Accent 2  025 pt Line width)"/>
    <w:basedOn w:val="Normal"/>
    <w:rsid w:val="00470210"/>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character" w:styleId="SubtleEmphasis">
    <w:name w:val="Subtle Emphasis"/>
    <w:basedOn w:val="DefaultParagraphFont"/>
    <w:uiPriority w:val="19"/>
    <w:unhideWhenUsed/>
    <w:rsid w:val="00470210"/>
    <w:rPr>
      <w:i/>
      <w:iCs/>
      <w:color w:val="808080" w:themeColor="text1" w:themeTint="7F"/>
    </w:rPr>
  </w:style>
  <w:style w:type="character" w:styleId="SubtleReference">
    <w:name w:val="Subtle Reference"/>
    <w:basedOn w:val="DefaultParagraphFont"/>
    <w:uiPriority w:val="31"/>
    <w:unhideWhenUsed/>
    <w:rsid w:val="00470210"/>
    <w:rPr>
      <w:smallCaps/>
      <w:color w:val="126AF3" w:themeColor="accent2"/>
      <w:u w:val="single"/>
    </w:rPr>
  </w:style>
  <w:style w:type="table" w:customStyle="1" w:styleId="TabelGrundfos1">
    <w:name w:val="TabelGrundfos1"/>
    <w:basedOn w:val="TableNormal"/>
    <w:uiPriority w:val="99"/>
    <w:rsid w:val="00470210"/>
    <w:pPr>
      <w:spacing w:after="0" w:line="240" w:lineRule="auto"/>
    </w:pPr>
    <w:rPr>
      <w:rFonts w:eastAsia="Times New Roman" w:cs="Times New Roman"/>
      <w:kern w:val="0"/>
      <w:sz w:val="24"/>
      <w:szCs w:val="20"/>
      <w14:ligatures w14:val="none"/>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470210"/>
    <w:pPr>
      <w:spacing w:after="0" w:line="240" w:lineRule="auto"/>
    </w:pPr>
    <w:rPr>
      <w:rFonts w:eastAsia="Times New Roman" w:cs="Times New Roman"/>
      <w:kern w:val="0"/>
      <w:sz w:val="24"/>
      <w:szCs w:val="20"/>
      <w14:ligatures w14:val="none"/>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470210"/>
    <w:pPr>
      <w:spacing w:after="0" w:line="240" w:lineRule="auto"/>
    </w:pPr>
    <w:rPr>
      <w:rFonts w:eastAsia="Times New Roman" w:cs="Times New Roman"/>
      <w:kern w:val="0"/>
      <w:sz w:val="20"/>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470210"/>
    <w:pPr>
      <w:spacing w:after="0" w:line="240" w:lineRule="auto"/>
    </w:pPr>
    <w:rPr>
      <w:rFonts w:eastAsia="Times New Roman" w:cs="Times New Roman"/>
      <w:kern w:val="0"/>
      <w:sz w:val="24"/>
      <w:szCs w:val="20"/>
      <w14:ligatures w14:val="none"/>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470210"/>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470210"/>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470210"/>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paragraph" w:styleId="TOCHeading">
    <w:name w:val="TOC Heading"/>
    <w:basedOn w:val="Heading1"/>
    <w:next w:val="Normal"/>
    <w:uiPriority w:val="39"/>
    <w:unhideWhenUsed/>
    <w:rsid w:val="00470210"/>
    <w:pPr>
      <w:keepLines/>
      <w:spacing w:before="480"/>
      <w:outlineLvl w:val="9"/>
    </w:pPr>
    <w:rPr>
      <w:rFonts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n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goc.Le\Grundfos\3082363%20-%20CBS%20News%20Article\CBS%20PR%20news\UK\www.grundfo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c.Le\AppData\Roaming\Microsoft\Templates\template%20WORD%20UPLOAD%20Grundfos%20news.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4c5442-1d25-407e-aab6-b3d433f0cf05" xsi:nil="true"/>
    <lcf76f155ced4ddcb4097134ff3c332f xmlns="7bc726f2-1d2f-4304-bc0c-ca6b24648d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4D7C2FB7A955F49B21FA70F40814A4B" ma:contentTypeVersion="19" ma:contentTypeDescription="Opret et nyt dokument." ma:contentTypeScope="" ma:versionID="ecfa4919b288da71c66c547bbaec9e3d">
  <xsd:schema xmlns:xsd="http://www.w3.org/2001/XMLSchema" xmlns:xs="http://www.w3.org/2001/XMLSchema" xmlns:p="http://schemas.microsoft.com/office/2006/metadata/properties" xmlns:ns2="7bc726f2-1d2f-4304-bc0c-ca6b24648d30" xmlns:ns3="494c5442-1d25-407e-aab6-b3d433f0cf05" targetNamespace="http://schemas.microsoft.com/office/2006/metadata/properties" ma:root="true" ma:fieldsID="04029310ae1d3e0d7413778503209788" ns2:_="" ns3:_="">
    <xsd:import namespace="7bc726f2-1d2f-4304-bc0c-ca6b24648d30"/>
    <xsd:import namespace="494c5442-1d25-407e-aab6-b3d433f0cf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26f2-1d2f-4304-bc0c-ca6b24648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c3b0db1-24e1-4cdd-8f8d-f83065d88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c5442-1d25-407e-aab6-b3d433f0cf0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f2b8813-e9c3-493a-964e-6594a5800432}" ma:internalName="TaxCatchAll" ma:showField="CatchAllData" ma:web="494c5442-1d25-407e-aab6-b3d433f0c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2EBAD-B61D-4622-AF29-7245D9350585}">
  <ds:schemaRefs>
    <ds:schemaRef ds:uri="http://schemas.microsoft.com/office/2006/metadata/properties"/>
    <ds:schemaRef ds:uri="http://schemas.microsoft.com/office/infopath/2007/PartnerControls"/>
    <ds:schemaRef ds:uri="494c5442-1d25-407e-aab6-b3d433f0cf05"/>
    <ds:schemaRef ds:uri="7bc726f2-1d2f-4304-bc0c-ca6b24648d30"/>
  </ds:schemaRefs>
</ds:datastoreItem>
</file>

<file path=customXml/itemProps2.xml><?xml version="1.0" encoding="utf-8"?>
<ds:datastoreItem xmlns:ds="http://schemas.openxmlformats.org/officeDocument/2006/customXml" ds:itemID="{C8AC6D42-50C8-41A6-BC03-32DAECF24525}">
  <ds:schemaRefs>
    <ds:schemaRef ds:uri="http://schemas.openxmlformats.org/officeDocument/2006/bibliography"/>
  </ds:schemaRefs>
</ds:datastoreItem>
</file>

<file path=customXml/itemProps3.xml><?xml version="1.0" encoding="utf-8"?>
<ds:datastoreItem xmlns:ds="http://schemas.openxmlformats.org/officeDocument/2006/customXml" ds:itemID="{E3E67C02-98DE-4158-ADA7-301E8FC90814}">
  <ds:schemaRefs>
    <ds:schemaRef ds:uri="http://schemas.microsoft.com/sharepoint/v3/contenttype/forms"/>
  </ds:schemaRefs>
</ds:datastoreItem>
</file>

<file path=customXml/itemProps4.xml><?xml version="1.0" encoding="utf-8"?>
<ds:datastoreItem xmlns:ds="http://schemas.openxmlformats.org/officeDocument/2006/customXml" ds:itemID="{E655AFBC-5EFA-415E-B339-B670D650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26f2-1d2f-4304-bc0c-ca6b24648d30"/>
    <ds:schemaRef ds:uri="494c5442-1d25-407e-aab6-b3d433f0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WORD UPLOAD Grundfos news.dotx</Template>
  <TotalTime>5</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Ngoc Bich Thanh Le</cp:lastModifiedBy>
  <cp:revision>6</cp:revision>
  <cp:lastPrinted>2026-02-05T10:15:00Z</cp:lastPrinted>
  <dcterms:created xsi:type="dcterms:W3CDTF">2026-07-03T06:02:00Z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0x010100F4D7C2FB7A955F49B21FA70F40814A4B</vt:lpwstr>
  </property>
  <property fmtid="{D5CDD505-2E9C-101B-9397-08002B2CF9AE}" pid="3" name="MediaServiceImageTags">
    <vt:lpwstr/>
  </property>
  <property fmtid="{D5CDD505-2E9C-101B-9397-08002B2CF9AE}" pid="4" name="docLang">
    <vt:lpwstr>en</vt:lpwstr>
  </property>
</Properties>
</file>