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8FA3" w14:textId="77777777" w:rsidR="004A0F4D" w:rsidRPr="00D449E9" w:rsidRDefault="004A0F4D" w:rsidP="004A0F4D">
      <w:pPr>
        <w:rPr>
          <w:rFonts w:ascii="Grundfos TheSans" w:hAnsi="Grundfos TheSans"/>
          <w:b/>
          <w:bCs/>
          <w:color w:val="126AF3" w:themeColor="accent2"/>
          <w:sz w:val="32"/>
          <w:szCs w:val="32"/>
        </w:rPr>
      </w:pPr>
      <w:permStart w:id="1364140959" w:edGrp="everyone"/>
      <w:r w:rsidRPr="00D449E9">
        <w:rPr>
          <w:rFonts w:ascii="Grundfos TheSans" w:hAnsi="Grundfos TheSans"/>
          <w:b/>
          <w:bCs/>
          <w:color w:val="126AF3" w:themeColor="accent2"/>
          <w:sz w:val="32"/>
          <w:szCs w:val="32"/>
        </w:rPr>
        <w:t>Grundfos Supports Collaborative Water Leadership During DC Water Week 2026</w:t>
      </w:r>
    </w:p>
    <w:p w14:paraId="39283376" w14:textId="77777777" w:rsidR="004A0F4D" w:rsidRPr="00D449E9" w:rsidRDefault="004A0F4D" w:rsidP="004A0F4D">
      <w:pPr>
        <w:rPr>
          <w:rFonts w:ascii="Grundfos TheSans" w:hAnsi="Grundfos TheSans"/>
          <w:b/>
          <w:bCs/>
        </w:rPr>
      </w:pPr>
    </w:p>
    <w:p w14:paraId="1784117E" w14:textId="2972FC04" w:rsidR="004A0F4D" w:rsidRPr="004A0F4D" w:rsidRDefault="004A0F4D" w:rsidP="004A0F4D">
      <w:pPr>
        <w:rPr>
          <w:rFonts w:ascii="Grundfos TheSans" w:hAnsi="Grundfos TheSans"/>
          <w:b/>
          <w:bCs/>
        </w:rPr>
      </w:pPr>
      <w:r w:rsidRPr="004A0F4D">
        <w:rPr>
          <w:rFonts w:ascii="Grundfos TheSans" w:hAnsi="Grundfos TheSans"/>
          <w:b/>
          <w:bCs/>
        </w:rPr>
        <w:t>Washington, DC | April 2026</w:t>
      </w:r>
    </w:p>
    <w:p w14:paraId="409FBC08" w14:textId="77777777" w:rsidR="004A0F4D" w:rsidRDefault="004A0F4D" w:rsidP="004A0F4D">
      <w:pPr>
        <w:rPr>
          <w:rFonts w:ascii="Grundfos TheSans" w:hAnsi="Grundfos TheSans"/>
        </w:rPr>
      </w:pPr>
      <w:r w:rsidRPr="00D449E9">
        <w:rPr>
          <w:rFonts w:ascii="Grundfos TheSans" w:hAnsi="Grundfos TheSans"/>
        </w:rPr>
        <w:t>DC Water Week 2026 drew a broad cross-section of the U</w:t>
      </w:r>
      <w:r>
        <w:rPr>
          <w:rFonts w:ascii="Grundfos TheSans" w:hAnsi="Grundfos TheSans"/>
        </w:rPr>
        <w:t>.</w:t>
      </w:r>
      <w:r w:rsidRPr="00D449E9">
        <w:rPr>
          <w:rFonts w:ascii="Grundfos TheSans" w:hAnsi="Grundfos TheSans"/>
        </w:rPr>
        <w:t>S</w:t>
      </w:r>
      <w:r>
        <w:rPr>
          <w:rFonts w:ascii="Grundfos TheSans" w:hAnsi="Grundfos TheSans"/>
        </w:rPr>
        <w:t>.</w:t>
      </w:r>
      <w:r w:rsidRPr="00D449E9">
        <w:rPr>
          <w:rFonts w:ascii="Grundfos TheSans" w:hAnsi="Grundfos TheSans"/>
        </w:rPr>
        <w:t xml:space="preserve"> water sector to Washington for five days of dialogue on infrastructure, resilience, and the future of the nation's water resources. </w:t>
      </w:r>
      <w:r>
        <w:rPr>
          <w:rFonts w:ascii="Grundfos TheSans" w:hAnsi="Grundfos TheSans"/>
        </w:rPr>
        <w:t xml:space="preserve">As a sponsor and convener, </w:t>
      </w:r>
      <w:r w:rsidRPr="00D449E9">
        <w:rPr>
          <w:rFonts w:ascii="Grundfos TheSans" w:hAnsi="Grundfos TheSans"/>
        </w:rPr>
        <w:t xml:space="preserve">Grundfos was </w:t>
      </w:r>
      <w:r>
        <w:rPr>
          <w:rFonts w:ascii="Grundfos TheSans" w:hAnsi="Grundfos TheSans"/>
        </w:rPr>
        <w:t xml:space="preserve">an active </w:t>
      </w:r>
      <w:r w:rsidRPr="00D449E9">
        <w:rPr>
          <w:rFonts w:ascii="Grundfos TheSans" w:hAnsi="Grundfos TheSans"/>
        </w:rPr>
        <w:t xml:space="preserve">participant in </w:t>
      </w:r>
      <w:r>
        <w:rPr>
          <w:rFonts w:ascii="Grundfos TheSans" w:hAnsi="Grundfos TheSans"/>
        </w:rPr>
        <w:t>policy discussions, including the EPA’S</w:t>
      </w:r>
      <w:r w:rsidRPr="00D449E9">
        <w:rPr>
          <w:rFonts w:ascii="Grundfos TheSans" w:hAnsi="Grundfos TheSans"/>
        </w:rPr>
        <w:t xml:space="preserve"> announcement</w:t>
      </w:r>
      <w:r>
        <w:rPr>
          <w:rFonts w:ascii="Grundfos TheSans" w:hAnsi="Grundfos TheSans"/>
        </w:rPr>
        <w:t xml:space="preserve"> of the Water Reuse Action Plan 2.0 (WRAP 2.0)</w:t>
      </w:r>
      <w:r w:rsidRPr="00D449E9">
        <w:rPr>
          <w:rFonts w:ascii="Grundfos TheSans" w:hAnsi="Grundfos TheSans"/>
        </w:rPr>
        <w:t>.</w:t>
      </w:r>
    </w:p>
    <w:p w14:paraId="4AFD4DA8" w14:textId="77777777" w:rsidR="004A0F4D" w:rsidRPr="00D449E9" w:rsidRDefault="004A0F4D" w:rsidP="004A0F4D">
      <w:pPr>
        <w:rPr>
          <w:rFonts w:ascii="Grundfos TheSans" w:hAnsi="Grundfos TheSans"/>
        </w:rPr>
      </w:pPr>
    </w:p>
    <w:p w14:paraId="7298FC32" w14:textId="77777777" w:rsidR="004A0F4D" w:rsidRDefault="004A0F4D" w:rsidP="004A0F4D">
      <w:pPr>
        <w:rPr>
          <w:rFonts w:ascii="Grundfos TheSans" w:hAnsi="Grundfos TheSans"/>
        </w:rPr>
      </w:pPr>
      <w:r w:rsidRPr="00D449E9">
        <w:rPr>
          <w:rFonts w:ascii="Grundfos TheSans" w:hAnsi="Grundfos TheSans"/>
        </w:rPr>
        <w:t>Held April 13 to 17, Water Week brings together utilities, federal agencies, members of Congress, nonprofits, and industry around challenges that affect every community in the country. Grundfos sponsored the National Water Policy Fly-In, which anchors the week with policy briefings, federal agency updates, and bipartisan engagement on Capitol Hill.</w:t>
      </w:r>
    </w:p>
    <w:p w14:paraId="72100605" w14:textId="77777777" w:rsidR="004A0F4D" w:rsidRPr="00D449E9" w:rsidRDefault="004A0F4D" w:rsidP="004A0F4D">
      <w:pPr>
        <w:rPr>
          <w:rFonts w:ascii="Grundfos TheSans" w:hAnsi="Grundfos TheSans"/>
        </w:rPr>
      </w:pPr>
    </w:p>
    <w:p w14:paraId="6BC3D165" w14:textId="77777777" w:rsidR="004A0F4D" w:rsidRDefault="004A0F4D" w:rsidP="004A0F4D">
      <w:pPr>
        <w:rPr>
          <w:rFonts w:ascii="Grundfos TheSans" w:hAnsi="Grundfos TheSans"/>
        </w:rPr>
      </w:pPr>
      <w:r w:rsidRPr="009C4E8A">
        <w:rPr>
          <w:rFonts w:ascii="Grundfos TheSans" w:hAnsi="Grundfos TheSans"/>
        </w:rPr>
        <w:t>In partnership with His Excellency Jesper Møller Sørensen, Ambassador of Denmark to the United States</w:t>
      </w:r>
      <w:r>
        <w:rPr>
          <w:rFonts w:ascii="Grundfos TheSans" w:hAnsi="Grundfos TheSans"/>
        </w:rPr>
        <w:t xml:space="preserve">, </w:t>
      </w:r>
      <w:r w:rsidRPr="00D449E9">
        <w:rPr>
          <w:rFonts w:ascii="Grundfos TheSans" w:hAnsi="Grundfos TheSans"/>
        </w:rPr>
        <w:t xml:space="preserve">Grundfos also co-hosted </w:t>
      </w:r>
      <w:r>
        <w:rPr>
          <w:rFonts w:ascii="Grundfos TheSans" w:hAnsi="Grundfos TheSans"/>
        </w:rPr>
        <w:t>a</w:t>
      </w:r>
      <w:r w:rsidRPr="00D449E9">
        <w:rPr>
          <w:rFonts w:ascii="Grundfos TheSans" w:hAnsi="Grundfos TheSans"/>
        </w:rPr>
        <w:t xml:space="preserve"> reception at the Embassy of Denmark. </w:t>
      </w:r>
      <w:r>
        <w:rPr>
          <w:rFonts w:ascii="Grundfos TheSans" w:hAnsi="Grundfos TheSans"/>
        </w:rPr>
        <w:t>The n</w:t>
      </w:r>
      <w:r w:rsidRPr="00D449E9">
        <w:rPr>
          <w:rFonts w:ascii="Grundfos TheSans" w:hAnsi="Grundfos TheSans"/>
        </w:rPr>
        <w:t xml:space="preserve">early 200 attendees </w:t>
      </w:r>
      <w:r>
        <w:rPr>
          <w:rFonts w:ascii="Grundfos TheSans" w:hAnsi="Grundfos TheSans"/>
        </w:rPr>
        <w:t xml:space="preserve">included </w:t>
      </w:r>
      <w:r w:rsidRPr="00D449E9">
        <w:rPr>
          <w:rFonts w:ascii="Grundfos TheSans" w:hAnsi="Grundfos TheSans"/>
        </w:rPr>
        <w:t>senior EPA officials, Congressional staff, philanthropic organizations, utilities, and industry leaders. The reception offered a neutral setting for open exchange across sectors</w:t>
      </w:r>
      <w:r>
        <w:rPr>
          <w:rFonts w:ascii="Grundfos TheSans" w:hAnsi="Grundfos TheSans"/>
        </w:rPr>
        <w:t>. B</w:t>
      </w:r>
      <w:r w:rsidRPr="00D449E9">
        <w:rPr>
          <w:rFonts w:ascii="Grundfos TheSans" w:hAnsi="Grundfos TheSans"/>
        </w:rPr>
        <w:t xml:space="preserve">ased on strong participation and feedback, the Ambassador </w:t>
      </w:r>
      <w:r>
        <w:rPr>
          <w:rFonts w:ascii="Grundfos TheSans" w:hAnsi="Grundfos TheSans"/>
        </w:rPr>
        <w:t xml:space="preserve">and Grundfos will host </w:t>
      </w:r>
      <w:r w:rsidRPr="00D449E9">
        <w:rPr>
          <w:rFonts w:ascii="Grundfos TheSans" w:hAnsi="Grundfos TheSans"/>
        </w:rPr>
        <w:t xml:space="preserve">the event </w:t>
      </w:r>
      <w:r>
        <w:rPr>
          <w:rFonts w:ascii="Grundfos TheSans" w:hAnsi="Grundfos TheSans"/>
        </w:rPr>
        <w:t xml:space="preserve">again </w:t>
      </w:r>
      <w:r w:rsidRPr="00D449E9">
        <w:rPr>
          <w:rFonts w:ascii="Grundfos TheSans" w:hAnsi="Grundfos TheSans"/>
        </w:rPr>
        <w:t>in 2027.</w:t>
      </w:r>
    </w:p>
    <w:p w14:paraId="5244F8F7" w14:textId="77777777" w:rsidR="004A0F4D" w:rsidRPr="00D449E9" w:rsidRDefault="004A0F4D" w:rsidP="004A0F4D">
      <w:pPr>
        <w:rPr>
          <w:rFonts w:ascii="Grundfos TheSans" w:hAnsi="Grundfos TheSans"/>
        </w:rPr>
      </w:pPr>
    </w:p>
    <w:p w14:paraId="3B0FFD83" w14:textId="77777777" w:rsidR="004A0F4D" w:rsidRDefault="004A0F4D" w:rsidP="004A0F4D">
      <w:pPr>
        <w:rPr>
          <w:rFonts w:ascii="Grundfos TheSans" w:hAnsi="Grundfos TheSans"/>
        </w:rPr>
      </w:pPr>
      <w:r>
        <w:rPr>
          <w:rFonts w:ascii="Grundfos TheSans" w:hAnsi="Grundfos TheSans"/>
        </w:rPr>
        <w:t>Announced d</w:t>
      </w:r>
      <w:r w:rsidRPr="00D449E9">
        <w:rPr>
          <w:rFonts w:ascii="Grundfos TheSans" w:hAnsi="Grundfos TheSans"/>
        </w:rPr>
        <w:t xml:space="preserve">uring the week, </w:t>
      </w:r>
      <w:r>
        <w:rPr>
          <w:rFonts w:ascii="Grundfos TheSans" w:hAnsi="Grundfos TheSans"/>
        </w:rPr>
        <w:t xml:space="preserve">WRAP </w:t>
      </w:r>
      <w:r w:rsidRPr="00D449E9">
        <w:rPr>
          <w:rFonts w:ascii="Grundfos TheSans" w:hAnsi="Grundfos TheSans"/>
        </w:rPr>
        <w:t xml:space="preserve">2.0 </w:t>
      </w:r>
      <w:r>
        <w:rPr>
          <w:rFonts w:ascii="Grundfos TheSans" w:hAnsi="Grundfos TheSans"/>
        </w:rPr>
        <w:t xml:space="preserve">is </w:t>
      </w:r>
      <w:r w:rsidRPr="00D449E9">
        <w:rPr>
          <w:rFonts w:ascii="Grundfos TheSans" w:hAnsi="Grundfos TheSans"/>
        </w:rPr>
        <w:t xml:space="preserve">a voluntary, </w:t>
      </w:r>
      <w:r>
        <w:rPr>
          <w:rFonts w:ascii="Grundfos TheSans" w:hAnsi="Grundfos TheSans"/>
        </w:rPr>
        <w:t xml:space="preserve">cross-sector, </w:t>
      </w:r>
      <w:r w:rsidRPr="00D449E9">
        <w:rPr>
          <w:rFonts w:ascii="Grundfos TheSans" w:hAnsi="Grundfos TheSans"/>
        </w:rPr>
        <w:t xml:space="preserve">collaborative framework </w:t>
      </w:r>
      <w:r>
        <w:rPr>
          <w:rFonts w:ascii="Grundfos TheSans" w:hAnsi="Grundfos TheSans"/>
        </w:rPr>
        <w:t xml:space="preserve">to scale </w:t>
      </w:r>
      <w:r w:rsidRPr="00D449E9">
        <w:rPr>
          <w:rFonts w:ascii="Grundfos TheSans" w:hAnsi="Grundfos TheSans"/>
        </w:rPr>
        <w:t>water reuse across industry</w:t>
      </w:r>
      <w:r w:rsidRPr="00730D0D">
        <w:rPr>
          <w:rFonts w:ascii="Grundfos TheSans" w:hAnsi="Grundfos TheSans"/>
        </w:rPr>
        <w:t>—</w:t>
      </w:r>
      <w:r w:rsidRPr="00D449E9">
        <w:rPr>
          <w:rFonts w:ascii="Grundfos TheSans" w:hAnsi="Grundfos TheSans"/>
        </w:rPr>
        <w:t>including data centers and the energy sector</w:t>
      </w:r>
      <w:r w:rsidRPr="00730D0D">
        <w:rPr>
          <w:rFonts w:ascii="Inter" w:hAnsi="Inter"/>
          <w:sz w:val="21"/>
          <w:szCs w:val="21"/>
          <w:shd w:val="clear" w:color="auto" w:fill="FFFFFF"/>
        </w:rPr>
        <w:t xml:space="preserve"> </w:t>
      </w:r>
      <w:r w:rsidRPr="00730D0D">
        <w:rPr>
          <w:rFonts w:ascii="Grundfos TheSans" w:hAnsi="Grundfos TheSans"/>
        </w:rPr>
        <w:t>—</w:t>
      </w:r>
      <w:r w:rsidRPr="00D449E9">
        <w:rPr>
          <w:rFonts w:ascii="Grundfos TheSans" w:hAnsi="Grundfos TheSans"/>
        </w:rPr>
        <w:t xml:space="preserve"> over the next decade while protecting public health and strengthening water resources for communities.</w:t>
      </w:r>
    </w:p>
    <w:p w14:paraId="6F7D6600" w14:textId="77777777" w:rsidR="004A0F4D" w:rsidRPr="00D449E9" w:rsidRDefault="004A0F4D" w:rsidP="004A0F4D">
      <w:pPr>
        <w:rPr>
          <w:rFonts w:ascii="Grundfos TheSans" w:hAnsi="Grundfos TheSans"/>
        </w:rPr>
      </w:pPr>
    </w:p>
    <w:p w14:paraId="38BEFEEB" w14:textId="77777777" w:rsidR="004A0F4D" w:rsidRDefault="004A0F4D" w:rsidP="004A0F4D">
      <w:pPr>
        <w:rPr>
          <w:rFonts w:ascii="Grundfos TheSans" w:hAnsi="Grundfos TheSans"/>
        </w:rPr>
      </w:pPr>
      <w:r w:rsidRPr="00D449E9">
        <w:rPr>
          <w:rFonts w:ascii="Grundfos TheSans" w:hAnsi="Grundfos TheSans"/>
        </w:rPr>
        <w:t xml:space="preserve">Grundfos is contributing to two WRAP 2.0 actions: Action 5.13 on water mapping and Action 2.21 Part 2 on the connection between water and AI. In the EPA's "What They Are Saying" statement, Ansell Sims, Country President for Grundfos USA, </w:t>
      </w:r>
      <w:r>
        <w:rPr>
          <w:rFonts w:ascii="Grundfos TheSans" w:hAnsi="Grundfos TheSans"/>
        </w:rPr>
        <w:t>underscored</w:t>
      </w:r>
      <w:r w:rsidRPr="00D449E9">
        <w:rPr>
          <w:rFonts w:ascii="Grundfos TheSans" w:hAnsi="Grundfos TheSans"/>
        </w:rPr>
        <w:t xml:space="preserve"> the importance of collaboration and innovation in managing water responsibly for communities and the future.</w:t>
      </w:r>
    </w:p>
    <w:p w14:paraId="12464D06" w14:textId="77777777" w:rsidR="004A0F4D" w:rsidRPr="00D449E9" w:rsidRDefault="004A0F4D" w:rsidP="004A0F4D">
      <w:pPr>
        <w:rPr>
          <w:rFonts w:ascii="Grundfos TheSans" w:hAnsi="Grundfos TheSans"/>
        </w:rPr>
      </w:pPr>
    </w:p>
    <w:p w14:paraId="2E0595E1" w14:textId="77777777" w:rsidR="004A0F4D" w:rsidRPr="00D449E9" w:rsidRDefault="004A0F4D" w:rsidP="004A0F4D">
      <w:pPr>
        <w:pBdr>
          <w:bottom w:val="single" w:sz="6" w:space="13" w:color="auto"/>
        </w:pBdr>
        <w:rPr>
          <w:rStyle w:val="normaltextrun"/>
          <w:rFonts w:ascii="Grundfos TheSans" w:hAnsi="Grundfos TheSans"/>
        </w:rPr>
      </w:pPr>
      <w:r w:rsidRPr="00D449E9">
        <w:rPr>
          <w:rFonts w:ascii="Grundfos TheSans" w:hAnsi="Grundfos TheSans"/>
        </w:rPr>
        <w:t xml:space="preserve">Water is a foundational </w:t>
      </w:r>
      <w:r>
        <w:rPr>
          <w:rFonts w:ascii="Grundfos TheSans" w:hAnsi="Grundfos TheSans"/>
        </w:rPr>
        <w:t>issue</w:t>
      </w:r>
      <w:r w:rsidRPr="00D449E9">
        <w:rPr>
          <w:rFonts w:ascii="Grundfos TheSans" w:hAnsi="Grundfos TheSans"/>
        </w:rPr>
        <w:t xml:space="preserve">. Grundfos </w:t>
      </w:r>
      <w:r>
        <w:rPr>
          <w:rFonts w:ascii="Grundfos TheSans" w:hAnsi="Grundfos TheSans"/>
        </w:rPr>
        <w:t>is</w:t>
      </w:r>
      <w:r w:rsidRPr="00D449E9">
        <w:rPr>
          <w:rFonts w:ascii="Grundfos TheSans" w:hAnsi="Grundfos TheSans"/>
        </w:rPr>
        <w:t xml:space="preserve"> committed to working with public and private partners to advance water stewardship through practical solutions and sustained cooperation</w:t>
      </w:r>
      <w:r>
        <w:rPr>
          <w:rFonts w:ascii="Grundfos TheSans" w:hAnsi="Grundfos TheSans"/>
        </w:rPr>
        <w:t>.</w:t>
      </w:r>
    </w:p>
    <w:p w14:paraId="2753A325" w14:textId="77777777" w:rsidR="004A0F4D" w:rsidRPr="00D449E9" w:rsidRDefault="004A0F4D" w:rsidP="004A0F4D">
      <w:pPr>
        <w:pStyle w:val="paragraph"/>
        <w:spacing w:before="0" w:beforeAutospacing="0" w:after="0" w:afterAutospacing="0"/>
        <w:textAlignment w:val="baseline"/>
        <w:rPr>
          <w:rStyle w:val="normaltextrun"/>
          <w:rFonts w:ascii="Grundfos TheSans" w:hAnsi="Grundfos TheSans" w:cs="Segoe UI"/>
          <w:b/>
          <w:bCs/>
        </w:rPr>
      </w:pPr>
    </w:p>
    <w:p w14:paraId="4EA68414" w14:textId="77777777" w:rsidR="004A0F4D" w:rsidRDefault="004A0F4D" w:rsidP="004A0F4D">
      <w:pPr>
        <w:pStyle w:val="paragraph"/>
        <w:spacing w:before="0" w:beforeAutospacing="0" w:after="0" w:afterAutospacing="0"/>
        <w:textAlignment w:val="baseline"/>
        <w:rPr>
          <w:rStyle w:val="normaltextrun"/>
          <w:rFonts w:ascii="Grundfos TheSans" w:hAnsi="Grundfos TheSans" w:cs="Segoe UI"/>
          <w:b/>
          <w:bCs/>
          <w:color w:val="126AF3" w:themeColor="accent2"/>
        </w:rPr>
      </w:pPr>
    </w:p>
    <w:p w14:paraId="6525D199" w14:textId="77777777" w:rsidR="004A0F4D" w:rsidRDefault="004A0F4D" w:rsidP="004A0F4D">
      <w:pPr>
        <w:pStyle w:val="paragraph"/>
        <w:spacing w:before="0" w:beforeAutospacing="0" w:after="0" w:afterAutospacing="0"/>
        <w:textAlignment w:val="baseline"/>
        <w:rPr>
          <w:rStyle w:val="normaltextrun"/>
          <w:rFonts w:ascii="Grundfos TheSans" w:hAnsi="Grundfos TheSans" w:cs="Segoe UI"/>
          <w:b/>
          <w:bCs/>
          <w:color w:val="126AF3" w:themeColor="accent2"/>
        </w:rPr>
      </w:pPr>
    </w:p>
    <w:p w14:paraId="76E6CEB8" w14:textId="77777777" w:rsidR="004A0F4D" w:rsidRPr="008351F2" w:rsidRDefault="004A0F4D" w:rsidP="004A0F4D">
      <w:pPr>
        <w:pStyle w:val="paragraph"/>
        <w:spacing w:before="0" w:beforeAutospacing="0" w:after="0" w:afterAutospacing="0"/>
        <w:textAlignment w:val="baseline"/>
        <w:rPr>
          <w:rFonts w:ascii="Grundfos TheSans" w:hAnsi="Grundfos TheSans" w:cs="Segoe UI"/>
          <w:color w:val="126AF3" w:themeColor="accent2"/>
          <w:sz w:val="28"/>
          <w:szCs w:val="28"/>
        </w:rPr>
      </w:pPr>
      <w:r w:rsidRPr="008351F2">
        <w:rPr>
          <w:rStyle w:val="normaltextrun"/>
          <w:rFonts w:ascii="Grundfos TheSans" w:hAnsi="Grundfos TheSans" w:cs="Segoe UI"/>
          <w:b/>
          <w:bCs/>
          <w:color w:val="126AF3" w:themeColor="accent2"/>
          <w:sz w:val="28"/>
          <w:szCs w:val="28"/>
        </w:rPr>
        <w:lastRenderedPageBreak/>
        <w:t>About Grundfos</w:t>
      </w:r>
      <w:r w:rsidRPr="008351F2">
        <w:rPr>
          <w:rStyle w:val="eop"/>
          <w:rFonts w:ascii="Grundfos TheSans" w:hAnsi="Grundfos TheSans" w:cs="Segoe UI"/>
          <w:color w:val="126AF3" w:themeColor="accent2"/>
          <w:sz w:val="28"/>
          <w:szCs w:val="28"/>
        </w:rPr>
        <w:t> </w:t>
      </w:r>
    </w:p>
    <w:p w14:paraId="0F955784" w14:textId="77777777" w:rsidR="004A0F4D" w:rsidRDefault="004A0F4D" w:rsidP="004A0F4D">
      <w:pPr>
        <w:pStyle w:val="paragraph"/>
        <w:spacing w:before="0" w:beforeAutospacing="0" w:after="0" w:afterAutospacing="0"/>
        <w:textAlignment w:val="baseline"/>
        <w:rPr>
          <w:rStyle w:val="normaltextrun"/>
          <w:rFonts w:ascii="Grundfos TheSans" w:hAnsi="Grundfos TheSans" w:cs="Segoe UI"/>
        </w:rPr>
      </w:pPr>
    </w:p>
    <w:p w14:paraId="6F4B215E" w14:textId="77777777" w:rsidR="004A0F4D" w:rsidRPr="00D449E9" w:rsidRDefault="004A0F4D" w:rsidP="004A0F4D">
      <w:pPr>
        <w:pStyle w:val="paragraph"/>
        <w:spacing w:before="0" w:beforeAutospacing="0" w:after="0" w:afterAutospacing="0"/>
        <w:textAlignment w:val="baseline"/>
        <w:rPr>
          <w:rFonts w:ascii="Grundfos TheSans" w:hAnsi="Grundfos TheSans" w:cs="Segoe UI"/>
        </w:rPr>
      </w:pPr>
      <w:r w:rsidRPr="00D449E9">
        <w:rPr>
          <w:rStyle w:val="normaltextrun"/>
          <w:rFonts w:ascii="Grundfos TheSans" w:hAnsi="Grundfos TheSans" w:cs="Segoe UI"/>
        </w:rPr>
        <w:t>Grundfos </w:t>
      </w:r>
      <w:proofErr w:type="gramStart"/>
      <w:r w:rsidRPr="00D449E9">
        <w:rPr>
          <w:rStyle w:val="normaltextrun"/>
          <w:rFonts w:ascii="Grundfos TheSans" w:hAnsi="Grundfos TheSans" w:cs="Segoe UI"/>
        </w:rPr>
        <w:t>pioneers</w:t>
      </w:r>
      <w:proofErr w:type="gramEnd"/>
      <w:r w:rsidRPr="00D449E9">
        <w:rPr>
          <w:rStyle w:val="normaltextrun"/>
          <w:rFonts w:ascii="Grundfos TheSans" w:hAnsi="Grundfos TheSans" w:cs="Segoe UI"/>
        </w:rPr>
        <w:t> solutions to the world’s water and climate challenges and improves the quality of life for people. As a leading global pump and water solutions company, we promise to respect, protect, and advance the flow of water by providing energy and water efficient solutions and systems for water utilities, industries, and buildings worldwide. Learn more at </w:t>
      </w:r>
      <w:hyperlink r:id="rId11" w:tgtFrame="_blank" w:history="1">
        <w:r w:rsidRPr="00D449E9">
          <w:rPr>
            <w:rStyle w:val="normaltextrun"/>
            <w:rFonts w:ascii="Grundfos TheSans" w:hAnsi="Grundfos TheSans" w:cs="Segoe UI"/>
            <w:color w:val="467886"/>
            <w:u w:val="single"/>
          </w:rPr>
          <w:t>www.grundfos.com</w:t>
        </w:r>
      </w:hyperlink>
      <w:r w:rsidRPr="00D449E9">
        <w:rPr>
          <w:rStyle w:val="normaltextrun"/>
          <w:rFonts w:ascii="Grundfos TheSans" w:hAnsi="Grundfos TheSans" w:cs="Segoe UI"/>
        </w:rPr>
        <w:t>.</w:t>
      </w:r>
      <w:r w:rsidRPr="00D449E9">
        <w:rPr>
          <w:rStyle w:val="eop"/>
          <w:rFonts w:ascii="Grundfos TheSans" w:hAnsi="Grundfos TheSans" w:cs="Segoe UI"/>
        </w:rPr>
        <w:t> </w:t>
      </w:r>
    </w:p>
    <w:p w14:paraId="304BF8C1" w14:textId="77777777" w:rsidR="004A0F4D" w:rsidRPr="00D449E9" w:rsidRDefault="004A0F4D" w:rsidP="004A0F4D">
      <w:pPr>
        <w:rPr>
          <w:rFonts w:ascii="Grundfos TheSans" w:hAnsi="Grundfos TheSans"/>
        </w:rPr>
      </w:pPr>
    </w:p>
    <w:p w14:paraId="6D92C346" w14:textId="77777777" w:rsidR="004A0F4D" w:rsidRPr="00D449E9" w:rsidRDefault="004A0F4D" w:rsidP="004A0F4D">
      <w:pPr>
        <w:rPr>
          <w:rFonts w:ascii="Grundfos TheSans" w:hAnsi="Grundfos TheSans"/>
          <w:b/>
          <w:bCs/>
          <w:color w:val="126AF3" w:themeColor="accent2"/>
        </w:rPr>
      </w:pPr>
      <w:r w:rsidRPr="00D449E9">
        <w:rPr>
          <w:rFonts w:ascii="Grundfos TheSans" w:hAnsi="Grundfos TheSans"/>
          <w:b/>
          <w:bCs/>
          <w:color w:val="126AF3" w:themeColor="accent2"/>
        </w:rPr>
        <w:t xml:space="preserve">Media Contact </w:t>
      </w:r>
    </w:p>
    <w:p w14:paraId="325A595B" w14:textId="77777777" w:rsidR="004A0F4D" w:rsidRPr="00D449E9" w:rsidRDefault="004A0F4D" w:rsidP="004A0F4D">
      <w:pPr>
        <w:rPr>
          <w:rFonts w:ascii="Grundfos TheSans" w:hAnsi="Grundfos TheSans"/>
        </w:rPr>
      </w:pPr>
    </w:p>
    <w:p w14:paraId="4F22B486" w14:textId="77777777" w:rsidR="004A0F4D" w:rsidRPr="00D449E9" w:rsidRDefault="004A0F4D" w:rsidP="004A0F4D">
      <w:pPr>
        <w:rPr>
          <w:rFonts w:ascii="Grundfos TheSans" w:hAnsi="Grundfos TheSans"/>
        </w:rPr>
      </w:pPr>
      <w:r w:rsidRPr="00D449E9">
        <w:rPr>
          <w:rFonts w:ascii="Grundfos TheSans" w:hAnsi="Grundfos TheSans"/>
        </w:rPr>
        <w:t xml:space="preserve">John Mone </w:t>
      </w:r>
    </w:p>
    <w:p w14:paraId="017468ED" w14:textId="77777777" w:rsidR="004A0F4D" w:rsidRPr="00D449E9" w:rsidRDefault="004A0F4D" w:rsidP="004A0F4D">
      <w:pPr>
        <w:rPr>
          <w:rFonts w:ascii="Grundfos TheSans" w:hAnsi="Grundfos TheSans"/>
        </w:rPr>
      </w:pPr>
      <w:r w:rsidRPr="00D449E9">
        <w:rPr>
          <w:rFonts w:ascii="Grundfos TheSans" w:hAnsi="Grundfos TheSans"/>
        </w:rPr>
        <w:t xml:space="preserve">Press Officer, USA </w:t>
      </w:r>
    </w:p>
    <w:p w14:paraId="69EA0351" w14:textId="77777777" w:rsidR="004A0F4D" w:rsidRPr="00D449E9" w:rsidRDefault="004A0F4D" w:rsidP="004A0F4D">
      <w:pPr>
        <w:rPr>
          <w:rFonts w:ascii="Grundfos TheSans" w:hAnsi="Grundfos TheSans"/>
        </w:rPr>
      </w:pPr>
      <w:r w:rsidRPr="00D449E9">
        <w:rPr>
          <w:rFonts w:ascii="Grundfos TheSans" w:hAnsi="Grundfos TheSans"/>
        </w:rPr>
        <w:t xml:space="preserve">Grundfos </w:t>
      </w:r>
    </w:p>
    <w:p w14:paraId="518E359C" w14:textId="77777777" w:rsidR="004A0F4D" w:rsidRPr="00D449E9" w:rsidRDefault="004A0F4D" w:rsidP="004A0F4D">
      <w:pPr>
        <w:rPr>
          <w:rFonts w:ascii="Grundfos TheSans" w:hAnsi="Grundfos TheSans"/>
        </w:rPr>
      </w:pPr>
      <w:r w:rsidRPr="00D449E9">
        <w:rPr>
          <w:rFonts w:ascii="Grundfos TheSans" w:hAnsi="Grundfos TheSans"/>
        </w:rPr>
        <w:t xml:space="preserve">+1 346 807 1579 </w:t>
      </w:r>
    </w:p>
    <w:p w14:paraId="57AB784A" w14:textId="77777777" w:rsidR="004A0F4D" w:rsidRDefault="004A0F4D" w:rsidP="004A0F4D">
      <w:pPr>
        <w:rPr>
          <w:rFonts w:ascii="Grundfos TheSans" w:hAnsi="Grundfos TheSans"/>
        </w:rPr>
      </w:pPr>
      <w:hyperlink r:id="rId12" w:history="1">
        <w:r w:rsidRPr="0014665F">
          <w:rPr>
            <w:rStyle w:val="Hyperlink"/>
            <w:rFonts w:ascii="Grundfos TheSans" w:hAnsi="Grundfos TheSans"/>
          </w:rPr>
          <w:t>jmone@grundfos.com</w:t>
        </w:r>
      </w:hyperlink>
    </w:p>
    <w:p w14:paraId="78300220" w14:textId="33AA9929" w:rsidR="00AE1299" w:rsidRDefault="00DC2A4F" w:rsidP="00486858">
      <w:pPr>
        <w:jc w:val="both"/>
      </w:pPr>
      <w:r w:rsidRPr="008C6FFE">
        <w:rPr>
          <w:rFonts w:ascii="Grundfos TheSans Light" w:hAnsi="Grundfos TheSans Light"/>
        </w:rPr>
        <w:t>.</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3"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4"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5"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6"/>
      <w:footerReference w:type="default" r:id="rId17"/>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6E4B" w14:textId="77777777" w:rsidR="005C6490" w:rsidRDefault="005C6490" w:rsidP="00924CFE">
      <w:r>
        <w:separator/>
      </w:r>
    </w:p>
  </w:endnote>
  <w:endnote w:type="continuationSeparator" w:id="0">
    <w:p w14:paraId="65AA9B77" w14:textId="77777777" w:rsidR="005C6490" w:rsidRDefault="005C6490"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Grundfos TheSans">
    <w:panose1 w:val="020B0502050302020203"/>
    <w:charset w:val="00"/>
    <w:family w:val="swiss"/>
    <w:pitch w:val="variable"/>
    <w:sig w:usb0="A00002FF" w:usb1="500064FB" w:usb2="00000000" w:usb3="00000000" w:csb0="0000019F" w:csb1="00000000"/>
  </w:font>
  <w:font w:name="Inte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rundfos TheSans Light">
    <w:panose1 w:val="020B03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D71B" w14:textId="77777777" w:rsidR="005C6490" w:rsidRDefault="005C6490" w:rsidP="00924CFE">
      <w:r>
        <w:separator/>
      </w:r>
    </w:p>
  </w:footnote>
  <w:footnote w:type="continuationSeparator" w:id="0">
    <w:p w14:paraId="521BDC73" w14:textId="77777777" w:rsidR="005C6490" w:rsidRDefault="005C6490"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3E6BC0"/>
    <w:multiLevelType w:val="multilevel"/>
    <w:tmpl w:val="F1A8737A"/>
    <w:numStyleLink w:val="GFstylebullet"/>
  </w:abstractNum>
  <w:abstractNum w:abstractNumId="11"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4"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2"/>
  </w:num>
  <w:num w:numId="24" w16cid:durableId="68770301">
    <w:abstractNumId w:val="14"/>
  </w:num>
  <w:num w:numId="25" w16cid:durableId="752699051">
    <w:abstractNumId w:val="13"/>
  </w:num>
  <w:num w:numId="26" w16cid:durableId="372120612">
    <w:abstractNumId w:val="10"/>
  </w:num>
  <w:num w:numId="27" w16cid:durableId="748505568">
    <w:abstractNumId w:val="15"/>
  </w:num>
  <w:num w:numId="28" w16cid:durableId="2102293284">
    <w:abstractNumId w:val="15"/>
  </w:num>
  <w:num w:numId="29" w16cid:durableId="104156824">
    <w:abstractNumId w:val="13"/>
  </w:num>
  <w:num w:numId="30" w16cid:durableId="976642295">
    <w:abstractNumId w:val="10"/>
  </w:num>
  <w:num w:numId="31" w16cid:durableId="1367218747">
    <w:abstractNumId w:val="15"/>
  </w:num>
  <w:num w:numId="32" w16cid:durableId="187836470">
    <w:abstractNumId w:val="15"/>
  </w:num>
  <w:num w:numId="33" w16cid:durableId="384180539">
    <w:abstractNumId w:val="10"/>
  </w:num>
  <w:num w:numId="34" w16cid:durableId="37051309">
    <w:abstractNumId w:val="15"/>
  </w:num>
  <w:num w:numId="35" w16cid:durableId="1360811746">
    <w:abstractNumId w:val="15"/>
  </w:num>
  <w:num w:numId="36" w16cid:durableId="1939099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E1F"/>
    <w:rsid w:val="00085381"/>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62723"/>
    <w:rsid w:val="00265495"/>
    <w:rsid w:val="0026604A"/>
    <w:rsid w:val="00266A14"/>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3848"/>
    <w:rsid w:val="006A73D1"/>
    <w:rsid w:val="006B2E87"/>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626E"/>
    <w:rsid w:val="008004A4"/>
    <w:rsid w:val="008009E7"/>
    <w:rsid w:val="008017E6"/>
    <w:rsid w:val="0080400E"/>
    <w:rsid w:val="00811253"/>
    <w:rsid w:val="008117DC"/>
    <w:rsid w:val="00821946"/>
    <w:rsid w:val="00824040"/>
    <w:rsid w:val="008262AE"/>
    <w:rsid w:val="00830765"/>
    <w:rsid w:val="00854AF7"/>
    <w:rsid w:val="00855C28"/>
    <w:rsid w:val="00857A6D"/>
    <w:rsid w:val="00857B2F"/>
    <w:rsid w:val="00864173"/>
    <w:rsid w:val="0088248E"/>
    <w:rsid w:val="008850E2"/>
    <w:rsid w:val="00887A81"/>
    <w:rsid w:val="008912A0"/>
    <w:rsid w:val="00892D94"/>
    <w:rsid w:val="00895E6E"/>
    <w:rsid w:val="00897F7C"/>
    <w:rsid w:val="008A1646"/>
    <w:rsid w:val="008A236F"/>
    <w:rsid w:val="008B007D"/>
    <w:rsid w:val="008B18C1"/>
    <w:rsid w:val="008C06F1"/>
    <w:rsid w:val="008C3A33"/>
    <w:rsid w:val="008C7D0E"/>
    <w:rsid w:val="008D156B"/>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5DF7"/>
    <w:rsid w:val="00BE229C"/>
    <w:rsid w:val="00BE3439"/>
    <w:rsid w:val="00BE609A"/>
    <w:rsid w:val="00BF039F"/>
    <w:rsid w:val="00BF2DF4"/>
    <w:rsid w:val="00BF6484"/>
    <w:rsid w:val="00BF773D"/>
    <w:rsid w:val="00C0055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7DAB"/>
    <w:rsid w:val="00CE3EB3"/>
    <w:rsid w:val="00D0250E"/>
    <w:rsid w:val="00D0266C"/>
    <w:rsid w:val="00D05E45"/>
    <w:rsid w:val="00D16A3F"/>
    <w:rsid w:val="00D17E70"/>
    <w:rsid w:val="00D31205"/>
    <w:rsid w:val="00D3169A"/>
    <w:rsid w:val="00D31AC2"/>
    <w:rsid w:val="00D354D6"/>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149D"/>
    <w:rsid w:val="00E22B18"/>
    <w:rsid w:val="00E2438A"/>
    <w:rsid w:val="00E278C7"/>
    <w:rsid w:val="00E31F5B"/>
    <w:rsid w:val="00E33F8B"/>
    <w:rsid w:val="00E34145"/>
    <w:rsid w:val="00E43FB9"/>
    <w:rsid w:val="00E453EB"/>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semiHidden/>
    <w:unhideWhenUsed/>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ne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one@grundfo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s.businesswire.com/ct/CT?id=smartlink&amp;url=https%3A%2F%2Fwww.grundfos.com&amp;esheet=54413828&amp;newsitemid=20260203264789&amp;lan=en-US&amp;anchor=www.grundfos.com&amp;index=5&amp;md5=fb83478a8b6abc582dc5c1b57223d070" TargetMode="External"/><Relationship Id="rId5" Type="http://schemas.openxmlformats.org/officeDocument/2006/relationships/numbering" Target="numbering.xml"/><Relationship Id="rId15" Type="http://schemas.openxmlformats.org/officeDocument/2006/relationships/hyperlink" Target="http://www.grundfos.com/press-off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2.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3.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CECE3-55E1-46A5-B040-D557026A7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499</Words>
  <Characters>2915</Characters>
  <Application>Microsoft Office Word</Application>
  <DocSecurity>8</DocSecurity>
  <Lines>71</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2026-04-29T06:54:00Z</dcterms:created>
  <dcterms:modified xsi:type="dcterms:W3CDTF">2026-04-29T06:54:00Z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