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9FCE" w14:textId="77777777" w:rsidR="006B53EE" w:rsidRPr="005C6D8A" w:rsidRDefault="006B53EE" w:rsidP="006B53EE">
      <w:pPr>
        <w:rPr>
          <w:b/>
          <w:bCs/>
          <w:sz w:val="28"/>
          <w:szCs w:val="28"/>
        </w:rPr>
      </w:pPr>
      <w:permStart w:id="1364140959" w:edGrp="everyone"/>
      <w:r w:rsidRPr="005C6D8A">
        <w:rPr>
          <w:b/>
          <w:bCs/>
          <w:sz w:val="28"/>
          <w:szCs w:val="28"/>
        </w:rPr>
        <w:t>Water and energy will decide whether Europe can scale AI, says new Grundfos report</w:t>
      </w:r>
    </w:p>
    <w:p w14:paraId="5925989E" w14:textId="77777777" w:rsidR="006903ED" w:rsidRPr="005C6D8A" w:rsidRDefault="006903ED" w:rsidP="006903ED">
      <w:pPr>
        <w:rPr>
          <w:sz w:val="20"/>
          <w:szCs w:val="20"/>
        </w:rPr>
      </w:pPr>
      <w:r w:rsidRPr="005C6D8A">
        <w:rPr>
          <w:i/>
          <w:iCs/>
          <w:sz w:val="20"/>
          <w:szCs w:val="20"/>
        </w:rPr>
        <w:t xml:space="preserve">Data </w:t>
      </w:r>
      <w:proofErr w:type="spellStart"/>
      <w:r w:rsidRPr="005C6D8A">
        <w:rPr>
          <w:i/>
          <w:iCs/>
          <w:sz w:val="20"/>
          <w:szCs w:val="20"/>
        </w:rPr>
        <w:t>centre</w:t>
      </w:r>
      <w:proofErr w:type="spellEnd"/>
      <w:r w:rsidRPr="005C6D8A">
        <w:rPr>
          <w:i/>
          <w:iCs/>
          <w:sz w:val="20"/>
          <w:szCs w:val="20"/>
        </w:rPr>
        <w:t xml:space="preserve"> electricity demand could nearly triple by 2030, but the report says EU’s overlooked water challenge is the key to scaling AI while protecting grids, communities and climate goals.</w:t>
      </w:r>
    </w:p>
    <w:p w14:paraId="125CD173" w14:textId="77777777" w:rsidR="006903ED" w:rsidRPr="005C6D8A" w:rsidRDefault="006903ED" w:rsidP="006903ED">
      <w:pPr>
        <w:rPr>
          <w:sz w:val="20"/>
          <w:szCs w:val="20"/>
        </w:rPr>
      </w:pPr>
      <w:r w:rsidRPr="005C6D8A">
        <w:rPr>
          <w:b/>
          <w:bCs/>
          <w:sz w:val="20"/>
          <w:szCs w:val="20"/>
        </w:rPr>
        <w:t>BRUSSELS, Belgium – May 27, 2026</w:t>
      </w:r>
      <w:r w:rsidRPr="005C6D8A">
        <w:rPr>
          <w:sz w:val="20"/>
          <w:szCs w:val="20"/>
        </w:rPr>
        <w:t xml:space="preserve"> – EU’s ambition to lead in artificial intelligence and cloud computing may be less affected by a shortage of chips than by water and energy constraints, according to a new policy paper released today by Grundfos – one of the world’s leading companies in energy-efficient water solutions. The report says data </w:t>
      </w:r>
      <w:proofErr w:type="spellStart"/>
      <w:r w:rsidRPr="005C6D8A">
        <w:rPr>
          <w:sz w:val="20"/>
          <w:szCs w:val="20"/>
        </w:rPr>
        <w:t>centre</w:t>
      </w:r>
      <w:proofErr w:type="spellEnd"/>
      <w:r w:rsidRPr="005C6D8A">
        <w:rPr>
          <w:sz w:val="20"/>
          <w:szCs w:val="20"/>
        </w:rPr>
        <w:t xml:space="preserve"> expansion is putting growing pressure on EU’s water resources, energy grids and climate goals, and argues that smarter water and cooling policies could turn those constraints into a competitive advantage.</w:t>
      </w:r>
    </w:p>
    <w:p w14:paraId="0DDBD969" w14:textId="77777777" w:rsidR="006903ED" w:rsidRPr="005C6D8A" w:rsidRDefault="006903ED" w:rsidP="006903ED">
      <w:pPr>
        <w:rPr>
          <w:sz w:val="20"/>
          <w:szCs w:val="20"/>
        </w:rPr>
      </w:pPr>
      <w:r w:rsidRPr="005C6D8A">
        <w:rPr>
          <w:sz w:val="20"/>
          <w:szCs w:val="20"/>
        </w:rPr>
        <w:t xml:space="preserve">The report, "Scale and Secure: Powering Europe's Digital Sovereignty," warns that electricity demand from EU data </w:t>
      </w:r>
      <w:proofErr w:type="spellStart"/>
      <w:r w:rsidRPr="005C6D8A">
        <w:rPr>
          <w:sz w:val="20"/>
          <w:szCs w:val="20"/>
        </w:rPr>
        <w:t>centres</w:t>
      </w:r>
      <w:proofErr w:type="spellEnd"/>
      <w:r w:rsidRPr="005C6D8A">
        <w:rPr>
          <w:sz w:val="20"/>
          <w:szCs w:val="20"/>
        </w:rPr>
        <w:t xml:space="preserve"> is likely to grow from 3% of total consumption today to as much as 9% by 2030. Integrated planning and increased speed on supporting policies are urgently needed, the paper states. With contributions from technology leader Alfa Laval and Swedish research Institute RISE, the paper also highlights that this explosive growth is already causing gridlock in major European hubs and adding pressure to </w:t>
      </w:r>
      <w:proofErr w:type="spellStart"/>
      <w:r w:rsidRPr="005C6D8A">
        <w:rPr>
          <w:sz w:val="20"/>
          <w:szCs w:val="20"/>
        </w:rPr>
        <w:t>decarbonisation</w:t>
      </w:r>
      <w:proofErr w:type="spellEnd"/>
      <w:r w:rsidRPr="005C6D8A">
        <w:rPr>
          <w:sz w:val="20"/>
          <w:szCs w:val="20"/>
        </w:rPr>
        <w:t xml:space="preserve"> efforts.</w:t>
      </w:r>
    </w:p>
    <w:p w14:paraId="46304033" w14:textId="77777777" w:rsidR="006903ED" w:rsidRPr="005C6D8A" w:rsidRDefault="006903ED" w:rsidP="006903ED">
      <w:pPr>
        <w:rPr>
          <w:sz w:val="20"/>
          <w:szCs w:val="20"/>
        </w:rPr>
      </w:pPr>
      <w:r w:rsidRPr="005C6D8A">
        <w:rPr>
          <w:sz w:val="20"/>
          <w:szCs w:val="20"/>
        </w:rPr>
        <w:t xml:space="preserve">Inge Delobelle, EVP and CEO for Grundfos’ Industry division: “Efficiency must be the default for data </w:t>
      </w:r>
      <w:proofErr w:type="spellStart"/>
      <w:r w:rsidRPr="005C6D8A">
        <w:rPr>
          <w:sz w:val="20"/>
          <w:szCs w:val="20"/>
        </w:rPr>
        <w:t>centre</w:t>
      </w:r>
      <w:proofErr w:type="spellEnd"/>
      <w:r w:rsidRPr="005C6D8A">
        <w:rPr>
          <w:sz w:val="20"/>
          <w:szCs w:val="20"/>
        </w:rPr>
        <w:t xml:space="preserve"> growth. Clear and predictable policy frameworks should guide decisions and speed up investment in proven systems that reduce water and energy consumption. That way we support responsible growth that safeguards local resources.”</w:t>
      </w:r>
    </w:p>
    <w:p w14:paraId="441BC110" w14:textId="77777777" w:rsidR="006903ED" w:rsidRPr="005C6D8A" w:rsidRDefault="006903ED" w:rsidP="006903ED">
      <w:pPr>
        <w:rPr>
          <w:sz w:val="20"/>
          <w:szCs w:val="20"/>
        </w:rPr>
      </w:pPr>
      <w:r w:rsidRPr="005C6D8A">
        <w:rPr>
          <w:b/>
          <w:bCs/>
          <w:sz w:val="20"/>
          <w:szCs w:val="20"/>
        </w:rPr>
        <w:t xml:space="preserve">The </w:t>
      </w:r>
      <w:proofErr w:type="gramStart"/>
      <w:r w:rsidRPr="005C6D8A">
        <w:rPr>
          <w:b/>
          <w:bCs/>
          <w:sz w:val="20"/>
          <w:szCs w:val="20"/>
        </w:rPr>
        <w:t>Roadmap</w:t>
      </w:r>
      <w:proofErr w:type="gramEnd"/>
      <w:r w:rsidRPr="005C6D8A">
        <w:rPr>
          <w:b/>
          <w:bCs/>
          <w:sz w:val="20"/>
          <w:szCs w:val="20"/>
        </w:rPr>
        <w:t>: Turning Constraints into a Competitive Advantage</w:t>
      </w:r>
      <w:r w:rsidRPr="005C6D8A">
        <w:rPr>
          <w:sz w:val="20"/>
          <w:szCs w:val="20"/>
        </w:rPr>
        <w:br/>
        <w:t xml:space="preserve">Instead of treating energy and water constraints as barriers, the paper argues that EU can leverage its position as a global regulatory leader to turn efficiency into a decisive competitive advantage. </w:t>
      </w:r>
    </w:p>
    <w:p w14:paraId="77CA6929" w14:textId="77777777" w:rsidR="006903ED" w:rsidRPr="005C6D8A" w:rsidRDefault="006903ED" w:rsidP="006903ED">
      <w:pPr>
        <w:rPr>
          <w:sz w:val="20"/>
          <w:szCs w:val="20"/>
        </w:rPr>
      </w:pPr>
      <w:r w:rsidRPr="005C6D8A">
        <w:rPr>
          <w:sz w:val="20"/>
          <w:szCs w:val="20"/>
        </w:rPr>
        <w:t>The key policy recommendations to achieve this are:</w:t>
      </w:r>
    </w:p>
    <w:p w14:paraId="2B314EBE" w14:textId="77777777" w:rsidR="006903ED" w:rsidRPr="005C6D8A" w:rsidRDefault="006903ED" w:rsidP="006903ED">
      <w:pPr>
        <w:numPr>
          <w:ilvl w:val="0"/>
          <w:numId w:val="38"/>
        </w:numPr>
        <w:spacing w:line="278" w:lineRule="auto"/>
        <w:rPr>
          <w:sz w:val="20"/>
          <w:szCs w:val="20"/>
        </w:rPr>
      </w:pPr>
      <w:r w:rsidRPr="005C6D8A">
        <w:rPr>
          <w:b/>
          <w:bCs/>
          <w:sz w:val="20"/>
          <w:szCs w:val="20"/>
        </w:rPr>
        <w:t>Integrate Water &amp; Energy Governance:</w:t>
      </w:r>
      <w:r w:rsidRPr="005C6D8A">
        <w:rPr>
          <w:sz w:val="20"/>
          <w:szCs w:val="20"/>
        </w:rPr>
        <w:t> Maintain and further strengthen water use alongside energy efficiency in all performance standards and governance to ensure holistic, system-level efficiency.</w:t>
      </w:r>
    </w:p>
    <w:p w14:paraId="1DA6AAD0" w14:textId="77777777" w:rsidR="006903ED" w:rsidRPr="005C6D8A" w:rsidRDefault="006903ED" w:rsidP="006903ED">
      <w:pPr>
        <w:numPr>
          <w:ilvl w:val="0"/>
          <w:numId w:val="38"/>
        </w:numPr>
        <w:spacing w:line="278" w:lineRule="auto"/>
        <w:rPr>
          <w:sz w:val="20"/>
          <w:szCs w:val="20"/>
        </w:rPr>
      </w:pPr>
      <w:r w:rsidRPr="005C6D8A">
        <w:rPr>
          <w:b/>
          <w:bCs/>
          <w:sz w:val="20"/>
          <w:szCs w:val="20"/>
        </w:rPr>
        <w:t>Enforce Transparent Reporting:</w:t>
      </w:r>
      <w:r w:rsidRPr="005C6D8A">
        <w:rPr>
          <w:sz w:val="20"/>
          <w:szCs w:val="20"/>
        </w:rPr>
        <w:t> Mandate public reporting of both power (PUE) and water (WUE) usage to drive market accountability and reward the most efficient operators.</w:t>
      </w:r>
    </w:p>
    <w:p w14:paraId="1DF3B499" w14:textId="77777777" w:rsidR="006903ED" w:rsidRPr="005C6D8A" w:rsidRDefault="006903ED" w:rsidP="006903ED">
      <w:pPr>
        <w:numPr>
          <w:ilvl w:val="0"/>
          <w:numId w:val="38"/>
        </w:numPr>
        <w:spacing w:line="278" w:lineRule="auto"/>
        <w:rPr>
          <w:sz w:val="20"/>
          <w:szCs w:val="20"/>
        </w:rPr>
      </w:pPr>
      <w:r w:rsidRPr="005C6D8A">
        <w:rPr>
          <w:b/>
          <w:bCs/>
          <w:sz w:val="20"/>
          <w:szCs w:val="20"/>
        </w:rPr>
        <w:t>Align Permitting with Green Technology:</w:t>
      </w:r>
      <w:r w:rsidRPr="005C6D8A">
        <w:rPr>
          <w:sz w:val="20"/>
          <w:szCs w:val="20"/>
        </w:rPr>
        <w:t xml:space="preserve"> Streamline the permitting process for data </w:t>
      </w:r>
      <w:proofErr w:type="spellStart"/>
      <w:r w:rsidRPr="005C6D8A">
        <w:rPr>
          <w:sz w:val="20"/>
          <w:szCs w:val="20"/>
        </w:rPr>
        <w:t>centres</w:t>
      </w:r>
      <w:proofErr w:type="spellEnd"/>
      <w:r w:rsidRPr="005C6D8A">
        <w:rPr>
          <w:sz w:val="20"/>
          <w:szCs w:val="20"/>
        </w:rPr>
        <w:t xml:space="preserve"> that commit to using best-in-class efficient technologies.</w:t>
      </w:r>
    </w:p>
    <w:p w14:paraId="29640C8D" w14:textId="77777777" w:rsidR="006903ED" w:rsidRPr="005C6D8A" w:rsidRDefault="006903ED" w:rsidP="006903ED">
      <w:pPr>
        <w:numPr>
          <w:ilvl w:val="0"/>
          <w:numId w:val="38"/>
        </w:numPr>
        <w:spacing w:line="278" w:lineRule="auto"/>
        <w:rPr>
          <w:sz w:val="20"/>
          <w:szCs w:val="20"/>
        </w:rPr>
      </w:pPr>
      <w:r w:rsidRPr="005C6D8A">
        <w:rPr>
          <w:b/>
          <w:bCs/>
          <w:sz w:val="20"/>
          <w:szCs w:val="20"/>
        </w:rPr>
        <w:t>Support Critical Infrastructure Upgrades:</w:t>
      </w:r>
      <w:r w:rsidRPr="005C6D8A">
        <w:rPr>
          <w:sz w:val="20"/>
          <w:szCs w:val="20"/>
        </w:rPr>
        <w:t xml:space="preserve"> Create targeted financial incentives to support data </w:t>
      </w:r>
      <w:proofErr w:type="spellStart"/>
      <w:r w:rsidRPr="005C6D8A">
        <w:rPr>
          <w:sz w:val="20"/>
          <w:szCs w:val="20"/>
        </w:rPr>
        <w:t>centre</w:t>
      </w:r>
      <w:proofErr w:type="spellEnd"/>
      <w:r w:rsidRPr="005C6D8A">
        <w:rPr>
          <w:sz w:val="20"/>
          <w:szCs w:val="20"/>
        </w:rPr>
        <w:t xml:space="preserve"> retrofits and the development of reclaimed water and heat reuse infrastructure.</w:t>
      </w:r>
    </w:p>
    <w:p w14:paraId="7E42552F" w14:textId="77777777" w:rsidR="006903ED" w:rsidRPr="005C6D8A" w:rsidRDefault="006903ED" w:rsidP="006903ED">
      <w:pPr>
        <w:rPr>
          <w:sz w:val="20"/>
          <w:szCs w:val="20"/>
        </w:rPr>
      </w:pPr>
      <w:r w:rsidRPr="005C6D8A">
        <w:rPr>
          <w:sz w:val="20"/>
          <w:szCs w:val="20"/>
        </w:rPr>
        <w:t>The coming decade will be crucial, and EU must act decisively to stay globally competitive in AI and cloud computing.</w:t>
      </w:r>
    </w:p>
    <w:p w14:paraId="51CAF5B7" w14:textId="77777777" w:rsidR="006903ED" w:rsidRPr="005C6D8A" w:rsidRDefault="006903ED" w:rsidP="006903ED">
      <w:pPr>
        <w:rPr>
          <w:color w:val="000000"/>
          <w:sz w:val="20"/>
          <w:szCs w:val="20"/>
        </w:rPr>
      </w:pPr>
      <w:r w:rsidRPr="005C6D8A">
        <w:rPr>
          <w:sz w:val="20"/>
          <w:szCs w:val="20"/>
        </w:rPr>
        <w:t>Bent Jensen, EVP and divisional CEO for Grundfos Commercial Bu</w:t>
      </w:r>
      <w:r>
        <w:rPr>
          <w:sz w:val="20"/>
          <w:szCs w:val="20"/>
        </w:rPr>
        <w:t>ilding</w:t>
      </w:r>
      <w:r w:rsidRPr="005C6D8A">
        <w:rPr>
          <w:sz w:val="20"/>
          <w:szCs w:val="20"/>
        </w:rPr>
        <w:t xml:space="preserve"> Services: “The European challenge is not whether data </w:t>
      </w:r>
      <w:proofErr w:type="spellStart"/>
      <w:r w:rsidRPr="005C6D8A">
        <w:rPr>
          <w:sz w:val="20"/>
          <w:szCs w:val="20"/>
        </w:rPr>
        <w:t>centres</w:t>
      </w:r>
      <w:proofErr w:type="spellEnd"/>
      <w:r w:rsidRPr="005C6D8A">
        <w:rPr>
          <w:sz w:val="20"/>
          <w:szCs w:val="20"/>
        </w:rPr>
        <w:t xml:space="preserve"> should be built but how they are built and how to operate them efficiently. With clear standards, coordinated planning, and the political will to act, Europe can continue to attract digital investment while reducing pressure on scarce resources and securing its digital sovereignty for the future. </w:t>
      </w:r>
      <w:r w:rsidRPr="005C6D8A">
        <w:rPr>
          <w:color w:val="000000"/>
          <w:sz w:val="20"/>
          <w:szCs w:val="20"/>
        </w:rPr>
        <w:t>This is essential for EU to gain a competitive advantage.</w:t>
      </w:r>
      <w:r w:rsidRPr="005C6D8A">
        <w:rPr>
          <w:sz w:val="20"/>
          <w:szCs w:val="20"/>
        </w:rPr>
        <w:t xml:space="preserve">” </w:t>
      </w:r>
    </w:p>
    <w:p w14:paraId="7241613E" w14:textId="77777777" w:rsidR="006903ED" w:rsidRPr="005C6D8A" w:rsidRDefault="006903ED" w:rsidP="006903ED">
      <w:pPr>
        <w:jc w:val="center"/>
        <w:rPr>
          <w:sz w:val="20"/>
          <w:szCs w:val="20"/>
        </w:rPr>
      </w:pPr>
      <w:r w:rsidRPr="005C6D8A">
        <w:rPr>
          <w:sz w:val="20"/>
          <w:szCs w:val="20"/>
        </w:rPr>
        <w:t>***</w:t>
      </w:r>
    </w:p>
    <w:p w14:paraId="513C79B7" w14:textId="77777777" w:rsidR="006903ED" w:rsidRPr="005C6D8A" w:rsidRDefault="006903ED" w:rsidP="006903ED">
      <w:pPr>
        <w:rPr>
          <w:b/>
          <w:bCs/>
          <w:sz w:val="20"/>
          <w:szCs w:val="20"/>
        </w:rPr>
      </w:pPr>
      <w:r w:rsidRPr="005C6D8A">
        <w:rPr>
          <w:b/>
          <w:bCs/>
          <w:sz w:val="20"/>
          <w:szCs w:val="20"/>
        </w:rPr>
        <w:t>Sources used in the policy paper</w:t>
      </w:r>
      <w:r>
        <w:rPr>
          <w:b/>
          <w:bCs/>
          <w:sz w:val="20"/>
          <w:szCs w:val="20"/>
        </w:rPr>
        <w:br/>
      </w:r>
      <w:r w:rsidRPr="005C6D8A">
        <w:rPr>
          <w:sz w:val="20"/>
          <w:szCs w:val="20"/>
        </w:rPr>
        <w:t xml:space="preserve">The analysis and conclusions are based on publicly available data and studies, including the International Energy Agency Energy and AI reports, European Commission assessments of data </w:t>
      </w:r>
      <w:proofErr w:type="spellStart"/>
      <w:r w:rsidRPr="005C6D8A">
        <w:rPr>
          <w:sz w:val="20"/>
          <w:szCs w:val="20"/>
        </w:rPr>
        <w:t>centre</w:t>
      </w:r>
      <w:proofErr w:type="spellEnd"/>
      <w:r w:rsidRPr="005C6D8A">
        <w:rPr>
          <w:sz w:val="20"/>
          <w:szCs w:val="20"/>
        </w:rPr>
        <w:t xml:space="preserve"> energy performance, European Parliament Research Service analysis, McKinsey research on European grid constraints, and UK Government and UNEP studies on water stress, all cited in the paper.</w:t>
      </w:r>
    </w:p>
    <w:p w14:paraId="1816346E" w14:textId="77777777" w:rsidR="006903ED" w:rsidRPr="005C6D8A" w:rsidRDefault="006903ED" w:rsidP="006903ED">
      <w:pPr>
        <w:rPr>
          <w:sz w:val="20"/>
          <w:szCs w:val="20"/>
        </w:rPr>
      </w:pPr>
    </w:p>
    <w:p w14:paraId="78300220" w14:textId="556F3018" w:rsidR="00AE1299" w:rsidRDefault="006903ED" w:rsidP="00486858">
      <w:pPr>
        <w:jc w:val="both"/>
      </w:pPr>
      <w:r w:rsidRPr="005C6D8A">
        <w:rPr>
          <w:b/>
          <w:sz w:val="20"/>
          <w:szCs w:val="20"/>
        </w:rPr>
        <w:t>Grundfos</w:t>
      </w:r>
      <w:r w:rsidRPr="005C6D8A">
        <w:rPr>
          <w:sz w:val="20"/>
          <w:szCs w:val="20"/>
        </w:rPr>
        <w:br/>
      </w:r>
      <w:proofErr w:type="spellStart"/>
      <w:r w:rsidRPr="005C6D8A">
        <w:rPr>
          <w:sz w:val="20"/>
          <w:szCs w:val="20"/>
        </w:rPr>
        <w:t>Grundfos</w:t>
      </w:r>
      <w:proofErr w:type="spellEnd"/>
      <w:r w:rsidRPr="005C6D8A">
        <w:rPr>
          <w:sz w:val="20"/>
          <w:szCs w:val="20"/>
        </w:rPr>
        <w:t xml:space="preserve"> </w:t>
      </w:r>
      <w:proofErr w:type="gramStart"/>
      <w:r w:rsidRPr="005C6D8A">
        <w:rPr>
          <w:sz w:val="20"/>
          <w:szCs w:val="20"/>
        </w:rPr>
        <w:t>pioneers</w:t>
      </w:r>
      <w:proofErr w:type="gramEnd"/>
      <w:r w:rsidRPr="005C6D8A">
        <w:rPr>
          <w:sz w:val="20"/>
          <w:szCs w:val="20"/>
        </w:rPr>
        <w:t xml:space="preserve"> solutions to the world’s water and climate challenges and improves the quality of life for people. As a leading global pump and water solutions company, we promise to respect, protect, and advance the flow of water by providing energy and water efficient solutions and systems for a wide range of applications for water utilities, industries and buildings. For more information, please visit: Grundfos.com</w:t>
      </w:r>
      <w:r w:rsidR="00DC2A4F" w:rsidRPr="008C6FFE">
        <w:rPr>
          <w:rFonts w:ascii="Grundfos TheSans Light" w:hAnsi="Grundfos TheSans Light"/>
        </w:rPr>
        <w:t>.</w:t>
      </w:r>
      <w:permEnd w:id="1364140959"/>
    </w:p>
    <w:p w14:paraId="7C546F5E" w14:textId="77777777" w:rsidR="00AE1299" w:rsidRDefault="00AE1299" w:rsidP="00486858">
      <w:pPr>
        <w:jc w:val="both"/>
      </w:pPr>
    </w:p>
    <w:tbl>
      <w:tblPr>
        <w:tblStyle w:val="TableGrid"/>
        <w:tblW w:w="9634" w:type="dxa"/>
        <w:tblLook w:val="04A0" w:firstRow="1" w:lastRow="0" w:firstColumn="1" w:lastColumn="0" w:noHBand="0" w:noVBand="1"/>
      </w:tblPr>
      <w:tblGrid>
        <w:gridCol w:w="6232"/>
        <w:gridCol w:w="3402"/>
      </w:tblGrid>
      <w:tr w:rsidR="00AE1299" w14:paraId="6152CECC" w14:textId="77777777" w:rsidTr="00486858">
        <w:trPr>
          <w:trHeight w:val="636"/>
        </w:trPr>
        <w:tc>
          <w:tcPr>
            <w:tcW w:w="9634" w:type="dxa"/>
            <w:gridSpan w:val="2"/>
            <w:shd w:val="clear" w:color="auto" w:fill="11497B" w:themeFill="accent1"/>
            <w:vAlign w:val="center"/>
          </w:tcPr>
          <w:p w14:paraId="64CE81B4" w14:textId="4B7E401C" w:rsidR="00AE1299" w:rsidRPr="00AE1299" w:rsidRDefault="00AE1299" w:rsidP="00486858">
            <w:pPr>
              <w:spacing w:after="0"/>
              <w:jc w:val="both"/>
              <w:rPr>
                <w:b/>
                <w:bCs/>
                <w:color w:val="FFFFFF" w:themeColor="background1"/>
              </w:rPr>
            </w:pPr>
            <w:r>
              <w:rPr>
                <w:b/>
                <w:bCs/>
                <w:color w:val="FFFFFF" w:themeColor="background1"/>
              </w:rPr>
              <w:t>QUICK LINKS – Get the latest news and information from Grundfos.</w:t>
            </w:r>
          </w:p>
        </w:tc>
      </w:tr>
      <w:tr w:rsidR="00AE1299" w14:paraId="1CB9977C" w14:textId="77777777" w:rsidTr="00486858">
        <w:trPr>
          <w:trHeight w:val="636"/>
        </w:trPr>
        <w:tc>
          <w:tcPr>
            <w:tcW w:w="6232" w:type="dxa"/>
            <w:vAlign w:val="center"/>
          </w:tcPr>
          <w:p w14:paraId="40D46457" w14:textId="27E5EBB4" w:rsidR="00AE1299" w:rsidRDefault="00AE1299" w:rsidP="00486858">
            <w:pPr>
              <w:spacing w:after="0"/>
              <w:jc w:val="both"/>
            </w:pPr>
            <w:r>
              <w:t>Read more of the latest updates from Grundfos.</w:t>
            </w:r>
          </w:p>
        </w:tc>
        <w:tc>
          <w:tcPr>
            <w:tcW w:w="3402" w:type="dxa"/>
            <w:vAlign w:val="center"/>
          </w:tcPr>
          <w:p w14:paraId="2F1A3D97" w14:textId="77777777" w:rsidR="00AE1299" w:rsidRDefault="00AE1299" w:rsidP="00486858">
            <w:pPr>
              <w:spacing w:after="0"/>
              <w:jc w:val="both"/>
            </w:pPr>
            <w:hyperlink r:id="rId11" w:history="1">
              <w:r w:rsidRPr="003A6E3C">
                <w:rPr>
                  <w:rStyle w:val="Hyperlink"/>
                </w:rPr>
                <w:t>www.grundfos.com/news</w:t>
              </w:r>
            </w:hyperlink>
          </w:p>
        </w:tc>
      </w:tr>
      <w:tr w:rsidR="00AE1299" w14:paraId="17CF6D07" w14:textId="77777777" w:rsidTr="00486858">
        <w:trPr>
          <w:trHeight w:val="636"/>
        </w:trPr>
        <w:tc>
          <w:tcPr>
            <w:tcW w:w="6232" w:type="dxa"/>
            <w:vAlign w:val="center"/>
          </w:tcPr>
          <w:p w14:paraId="16F52A6B" w14:textId="20083ACA" w:rsidR="00AE1299" w:rsidRDefault="00AE1299" w:rsidP="00486858">
            <w:pPr>
              <w:spacing w:after="0"/>
              <w:jc w:val="both"/>
            </w:pPr>
            <w:r>
              <w:t>Access our press-kit, or download images of Grundfos people, locations and products</w:t>
            </w:r>
            <w:r w:rsidR="00703E04">
              <w:t>.</w:t>
            </w:r>
          </w:p>
        </w:tc>
        <w:tc>
          <w:tcPr>
            <w:tcW w:w="3402" w:type="dxa"/>
            <w:vAlign w:val="center"/>
          </w:tcPr>
          <w:p w14:paraId="56691174" w14:textId="77777777" w:rsidR="00AE1299" w:rsidRDefault="00AE1299" w:rsidP="00486858">
            <w:pPr>
              <w:spacing w:after="0"/>
              <w:jc w:val="both"/>
            </w:pPr>
            <w:hyperlink r:id="rId12" w:history="1">
              <w:r w:rsidRPr="003A6E3C">
                <w:rPr>
                  <w:rStyle w:val="Hyperlink"/>
                </w:rPr>
                <w:t>www.grundfos.com/press-kit</w:t>
              </w:r>
            </w:hyperlink>
          </w:p>
        </w:tc>
      </w:tr>
      <w:tr w:rsidR="00AE1299" w14:paraId="54384B73" w14:textId="77777777" w:rsidTr="00486858">
        <w:trPr>
          <w:trHeight w:val="636"/>
        </w:trPr>
        <w:tc>
          <w:tcPr>
            <w:tcW w:w="6232" w:type="dxa"/>
            <w:vAlign w:val="center"/>
          </w:tcPr>
          <w:p w14:paraId="0B966FE0" w14:textId="7CC9D6F2" w:rsidR="00AE1299" w:rsidRDefault="00AE1299" w:rsidP="00486858">
            <w:pPr>
              <w:spacing w:after="0"/>
              <w:jc w:val="both"/>
            </w:pPr>
            <w:r>
              <w:t>Get in touch! We’re happy to help with questions and enquiries from journalists and the media.</w:t>
            </w:r>
            <w:permStart w:id="1949984327" w:edGrp="everyone"/>
            <w:permEnd w:id="1949984327"/>
          </w:p>
        </w:tc>
        <w:tc>
          <w:tcPr>
            <w:tcW w:w="3402" w:type="dxa"/>
            <w:vAlign w:val="center"/>
          </w:tcPr>
          <w:p w14:paraId="254E9F0C" w14:textId="77777777" w:rsidR="00AE1299" w:rsidRDefault="00AE1299" w:rsidP="00486858">
            <w:pPr>
              <w:spacing w:after="0"/>
              <w:jc w:val="both"/>
            </w:pPr>
            <w:hyperlink r:id="rId13" w:history="1">
              <w:r w:rsidRPr="003A6E3C">
                <w:rPr>
                  <w:rStyle w:val="Hyperlink"/>
                </w:rPr>
                <w:t>www.grundfos.com/press-office</w:t>
              </w:r>
            </w:hyperlink>
          </w:p>
        </w:tc>
      </w:tr>
    </w:tbl>
    <w:p w14:paraId="00BD4AD0" w14:textId="77777777" w:rsidR="000C280B" w:rsidRPr="00FB4636" w:rsidRDefault="000C280B" w:rsidP="00486858">
      <w:pPr>
        <w:jc w:val="both"/>
      </w:pPr>
    </w:p>
    <w:sectPr w:rsidR="000C280B" w:rsidRPr="00FB4636" w:rsidSect="00D3169A">
      <w:headerReference w:type="default" r:id="rId14"/>
      <w:footerReference w:type="default" r:id="rId15"/>
      <w:pgSz w:w="11906" w:h="16838" w:code="9"/>
      <w:pgMar w:top="1814" w:right="1134" w:bottom="1531" w:left="1134" w:header="93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A241" w14:textId="77777777" w:rsidR="00913845" w:rsidRDefault="00913845" w:rsidP="00924CFE">
      <w:r>
        <w:separator/>
      </w:r>
    </w:p>
  </w:endnote>
  <w:endnote w:type="continuationSeparator" w:id="0">
    <w:p w14:paraId="37CC691B" w14:textId="77777777" w:rsidR="00913845" w:rsidRDefault="00913845" w:rsidP="0092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rundfos TheSans V2">
    <w:panose1 w:val="020B0503040303060204"/>
    <w:charset w:val="00"/>
    <w:family w:val="swiss"/>
    <w:pitch w:val="variable"/>
    <w:sig w:usb0="A00002FF" w:usb1="500064BB" w:usb2="00000000" w:usb3="00000000" w:csb0="0000009F" w:csb1="00000000"/>
  </w:font>
  <w:font w:name="Yu Mincho">
    <w:panose1 w:val="02020400000000000000"/>
    <w:charset w:val="80"/>
    <w:family w:val="roman"/>
    <w:pitch w:val="variable"/>
    <w:sig w:usb0="800002E7" w:usb1="2AC7FCFF" w:usb2="00000012" w:usb3="00000000" w:csb0="0002009F" w:csb1="00000000"/>
  </w:font>
  <w:font w:name="Figtree">
    <w:altName w:val="Calibri"/>
    <w:charset w:val="00"/>
    <w:family w:val="auto"/>
    <w:pitch w:val="default"/>
  </w:font>
  <w:font w:name=".SFUI-Regular">
    <w:altName w:val="Cambria"/>
    <w:charset w:val="00"/>
    <w:family w:val="roman"/>
    <w:pitch w:val="default"/>
  </w:font>
  <w:font w:name="Grundfos TheSans Light">
    <w:panose1 w:val="020B0302050302020203"/>
    <w:charset w:val="00"/>
    <w:family w:val="swiss"/>
    <w:pitch w:val="variable"/>
    <w:sig w:usb0="A00002FF" w:usb1="500064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126771"/>
      <w:docPartObj>
        <w:docPartGallery w:val="Page Numbers (Bottom of Page)"/>
        <w:docPartUnique/>
      </w:docPartObj>
    </w:sdtPr>
    <w:sdtEndPr>
      <w:rPr>
        <w:noProof/>
      </w:rPr>
    </w:sdtEndPr>
    <w:sdtContent>
      <w:p w14:paraId="2D136AD3" w14:textId="1D39289F" w:rsidR="00CA0551" w:rsidRDefault="00CA05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A5F587" w14:textId="77777777" w:rsidR="00924CFE" w:rsidRDefault="00924CFE" w:rsidP="00B96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38EEF" w14:textId="77777777" w:rsidR="00913845" w:rsidRDefault="00913845" w:rsidP="00924CFE">
      <w:r>
        <w:separator/>
      </w:r>
    </w:p>
  </w:footnote>
  <w:footnote w:type="continuationSeparator" w:id="0">
    <w:p w14:paraId="2BF74842" w14:textId="77777777" w:rsidR="00913845" w:rsidRDefault="00913845" w:rsidP="0092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4" w:type="dxa"/>
        <w:right w:w="0" w:type="dxa"/>
      </w:tblCellMar>
      <w:tblLook w:val="04A0" w:firstRow="1" w:lastRow="0" w:firstColumn="1" w:lastColumn="0" w:noHBand="0" w:noVBand="1"/>
    </w:tblPr>
    <w:tblGrid>
      <w:gridCol w:w="5667"/>
      <w:gridCol w:w="3961"/>
    </w:tblGrid>
    <w:tr w:rsidR="002346BB" w:rsidRPr="00235504" w14:paraId="74A568E6" w14:textId="77777777" w:rsidTr="00693848">
      <w:tc>
        <w:tcPr>
          <w:tcW w:w="5667" w:type="dxa"/>
        </w:tcPr>
        <w:p w14:paraId="5EFD65F3" w14:textId="77777777" w:rsidR="00693848" w:rsidRDefault="00693848" w:rsidP="00693848">
          <w:pPr>
            <w:pStyle w:val="Footer"/>
          </w:pPr>
          <w:r>
            <w:t xml:space="preserve"> </w:t>
          </w:r>
        </w:p>
        <w:p w14:paraId="51C4E7A4" w14:textId="1B6506F9" w:rsidR="00AE1299" w:rsidRPr="00257B46" w:rsidRDefault="00AE1299" w:rsidP="00693848">
          <w:pPr>
            <w:pStyle w:val="Footer"/>
          </w:pPr>
          <w:r>
            <w:t>Grundfos News text download</w:t>
          </w:r>
        </w:p>
      </w:tc>
      <w:tc>
        <w:tcPr>
          <w:tcW w:w="3961" w:type="dxa"/>
        </w:tcPr>
        <w:p w14:paraId="09F7708C" w14:textId="77777777" w:rsidR="002346BB" w:rsidRPr="00257B46" w:rsidRDefault="002346BB" w:rsidP="00693848">
          <w:pPr>
            <w:pStyle w:val="Footer"/>
            <w:jc w:val="right"/>
          </w:pPr>
          <w:r w:rsidRPr="00257B46">
            <w:rPr>
              <w:noProof/>
            </w:rPr>
            <w:drawing>
              <wp:inline distT="0" distB="0" distL="0" distR="0" wp14:anchorId="59B789C6" wp14:editId="712D4DFD">
                <wp:extent cx="1807200" cy="248400"/>
                <wp:effectExtent l="0" t="0" r="3175" b="0"/>
                <wp:docPr id="4" name="Picture 4"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7200" cy="248400"/>
                        </a:xfrm>
                        <a:prstGeom prst="rect">
                          <a:avLst/>
                        </a:prstGeom>
                      </pic:spPr>
                    </pic:pic>
                  </a:graphicData>
                </a:graphic>
              </wp:inline>
            </w:drawing>
          </w:r>
        </w:p>
      </w:tc>
    </w:tr>
  </w:tbl>
  <w:p w14:paraId="08B628AF" w14:textId="77777777" w:rsidR="000C56AA" w:rsidRPr="00932D52" w:rsidRDefault="000C56AA" w:rsidP="00D9738E">
    <w:pPr>
      <w:pStyle w:val="Header"/>
      <w:tabs>
        <w:tab w:val="clear" w:pos="4986"/>
        <w:tab w:val="clear" w:pos="9972"/>
        <w:tab w:val="left" w:pos="3726"/>
      </w:tabs>
      <w:rPr>
        <w:color w:val="11497B" w:themeColor="accent1"/>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809F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CCF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BE8E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FCE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6B7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4DF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4EEA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D2C1BE"/>
    <w:lvl w:ilvl="0">
      <w:start w:val="1"/>
      <w:numFmt w:val="bullet"/>
      <w:lvlText w:val=""/>
      <w:lvlJc w:val="left"/>
      <w:pPr>
        <w:tabs>
          <w:tab w:val="num" w:pos="720"/>
        </w:tabs>
        <w:ind w:left="720" w:hanging="363"/>
      </w:pPr>
      <w:rPr>
        <w:rFonts w:ascii="Symbol" w:hAnsi="Symbol" w:hint="default"/>
      </w:rPr>
    </w:lvl>
  </w:abstractNum>
  <w:abstractNum w:abstractNumId="8" w15:restartNumberingAfterBreak="0">
    <w:nsid w:val="FFFFFF88"/>
    <w:multiLevelType w:val="singleLevel"/>
    <w:tmpl w:val="3EB41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C1B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DA6FA4"/>
    <w:multiLevelType w:val="hybridMultilevel"/>
    <w:tmpl w:val="7226BE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32164F1"/>
    <w:multiLevelType w:val="multilevel"/>
    <w:tmpl w:val="824A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E6BC0"/>
    <w:multiLevelType w:val="multilevel"/>
    <w:tmpl w:val="F1A8737A"/>
    <w:numStyleLink w:val="GFstylebullet"/>
  </w:abstractNum>
  <w:abstractNum w:abstractNumId="13" w15:restartNumberingAfterBreak="0">
    <w:nsid w:val="38555D5A"/>
    <w:multiLevelType w:val="multilevel"/>
    <w:tmpl w:val="2DEE5A28"/>
    <w:lvl w:ilvl="0">
      <w:start w:val="1"/>
      <w:numFmt w:val="decimal"/>
      <w:lvlText w:val="%1."/>
      <w:lvlJc w:val="left"/>
      <w:pPr>
        <w:ind w:left="720" w:hanging="360"/>
      </w:pPr>
      <w:rPr>
        <w:color w:val="174D7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4B507FA4"/>
    <w:multiLevelType w:val="hybridMultilevel"/>
    <w:tmpl w:val="938ABDEA"/>
    <w:lvl w:ilvl="0" w:tplc="309AE094">
      <w:start w:val="1"/>
      <w:numFmt w:val="bullet"/>
      <w:lvlText w:val="•"/>
      <w:lvlJc w:val="left"/>
      <w:pPr>
        <w:ind w:left="720" w:hanging="360"/>
      </w:pPr>
      <w:rPr>
        <w:rFonts w:ascii="Calibri" w:hAnsi="Calibri" w:hint="default"/>
        <w:color w:val="11497B"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95780"/>
    <w:multiLevelType w:val="multilevel"/>
    <w:tmpl w:val="F1A8737A"/>
    <w:styleLink w:val="GFstylebullet"/>
    <w:lvl w:ilvl="0">
      <w:start w:val="1"/>
      <w:numFmt w:val="bullet"/>
      <w:pStyle w:val="ListBullet"/>
      <w:lvlText w:val="•"/>
      <w:lvlJc w:val="left"/>
      <w:pPr>
        <w:ind w:left="360" w:hanging="360"/>
      </w:pPr>
      <w:rPr>
        <w:rFonts w:ascii="Calibri" w:hAnsi="Calibri" w:hint="default"/>
        <w:color w:val="11497B" w:themeColor="accent1"/>
      </w:rPr>
    </w:lvl>
    <w:lvl w:ilvl="1">
      <w:start w:val="1"/>
      <w:numFmt w:val="bullet"/>
      <w:lvlText w:val="•"/>
      <w:lvlJc w:val="left"/>
      <w:pPr>
        <w:ind w:left="714" w:hanging="354"/>
      </w:pPr>
      <w:rPr>
        <w:rFonts w:ascii="Calibri" w:hAnsi="Calibri" w:hint="default"/>
        <w:color w:val="11497B" w:themeColor="accent1"/>
      </w:rPr>
    </w:lvl>
    <w:lvl w:ilvl="2">
      <w:start w:val="1"/>
      <w:numFmt w:val="bullet"/>
      <w:lvlText w:val="•"/>
      <w:lvlJc w:val="left"/>
      <w:pPr>
        <w:ind w:left="1072" w:hanging="358"/>
      </w:pPr>
      <w:rPr>
        <w:rFonts w:ascii="Calibri" w:hAnsi="Calibri" w:hint="default"/>
        <w:color w:val="11497B" w:themeColor="accent1"/>
      </w:rPr>
    </w:lvl>
    <w:lvl w:ilvl="3">
      <w:start w:val="1"/>
      <w:numFmt w:val="bullet"/>
      <w:lvlText w:val="•"/>
      <w:lvlJc w:val="left"/>
      <w:pPr>
        <w:ind w:left="1429" w:hanging="357"/>
      </w:pPr>
      <w:rPr>
        <w:rFonts w:ascii="Calibri" w:hAnsi="Calibri" w:hint="default"/>
        <w:color w:val="11497B" w:themeColor="accent1"/>
      </w:rPr>
    </w:lvl>
    <w:lvl w:ilvl="4">
      <w:start w:val="1"/>
      <w:numFmt w:val="bullet"/>
      <w:lvlText w:val="•"/>
      <w:lvlJc w:val="left"/>
      <w:pPr>
        <w:ind w:left="1786" w:hanging="357"/>
      </w:pPr>
      <w:rPr>
        <w:rFonts w:ascii="Calibri" w:hAnsi="Calibri" w:hint="default"/>
        <w:color w:val="11497B" w:themeColor="accent1"/>
      </w:rPr>
    </w:lvl>
    <w:lvl w:ilvl="5">
      <w:start w:val="1"/>
      <w:numFmt w:val="bullet"/>
      <w:lvlText w:val="•"/>
      <w:lvlJc w:val="left"/>
      <w:pPr>
        <w:ind w:left="2143" w:hanging="357"/>
      </w:pPr>
      <w:rPr>
        <w:rFonts w:ascii="Calibri" w:hAnsi="Calibri" w:hint="default"/>
        <w:color w:val="11497B" w:themeColor="accent1"/>
      </w:rPr>
    </w:lvl>
    <w:lvl w:ilvl="6">
      <w:start w:val="1"/>
      <w:numFmt w:val="bullet"/>
      <w:lvlText w:val="•"/>
      <w:lvlJc w:val="left"/>
      <w:pPr>
        <w:ind w:left="2500" w:hanging="357"/>
      </w:pPr>
      <w:rPr>
        <w:rFonts w:ascii="Calibri" w:hAnsi="Calibri" w:hint="default"/>
        <w:color w:val="11497B" w:themeColor="accent1"/>
      </w:rPr>
    </w:lvl>
    <w:lvl w:ilvl="7">
      <w:start w:val="1"/>
      <w:numFmt w:val="bullet"/>
      <w:lvlText w:val="•"/>
      <w:lvlJc w:val="left"/>
      <w:pPr>
        <w:ind w:left="2858" w:hanging="358"/>
      </w:pPr>
      <w:rPr>
        <w:rFonts w:ascii="Calibri" w:hAnsi="Calibri" w:hint="default"/>
        <w:color w:val="11497B" w:themeColor="accent1"/>
      </w:rPr>
    </w:lvl>
    <w:lvl w:ilvl="8">
      <w:start w:val="1"/>
      <w:numFmt w:val="bullet"/>
      <w:lvlText w:val="•"/>
      <w:lvlJc w:val="left"/>
      <w:pPr>
        <w:ind w:left="3215" w:hanging="357"/>
      </w:pPr>
      <w:rPr>
        <w:rFonts w:ascii="Calibri" w:hAnsi="Calibri" w:hint="default"/>
        <w:color w:val="11497B" w:themeColor="accent1"/>
      </w:rPr>
    </w:lvl>
  </w:abstractNum>
  <w:abstractNum w:abstractNumId="16" w15:restartNumberingAfterBreak="0">
    <w:nsid w:val="7B1E047E"/>
    <w:multiLevelType w:val="hybridMultilevel"/>
    <w:tmpl w:val="F444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122EFC"/>
    <w:multiLevelType w:val="multilevel"/>
    <w:tmpl w:val="83D2877A"/>
    <w:lvl w:ilvl="0">
      <w:start w:val="1"/>
      <w:numFmt w:val="decimal"/>
      <w:pStyle w:val="ListNumber"/>
      <w:lvlText w:val="%1."/>
      <w:lvlJc w:val="left"/>
      <w:pPr>
        <w:ind w:left="360" w:hanging="360"/>
      </w:pPr>
      <w:rPr>
        <w:rFonts w:asciiTheme="minorHAnsi" w:hAnsiTheme="minorHAnsi" w:hint="default"/>
      </w:rPr>
    </w:lvl>
    <w:lvl w:ilvl="1">
      <w:start w:val="1"/>
      <w:numFmt w:val="decimal"/>
      <w:lvlText w:val="%2."/>
      <w:lvlJc w:val="left"/>
      <w:pPr>
        <w:ind w:left="714" w:hanging="354"/>
      </w:pPr>
      <w:rPr>
        <w:rFonts w:hint="default"/>
      </w:rPr>
    </w:lvl>
    <w:lvl w:ilvl="2">
      <w:start w:val="1"/>
      <w:numFmt w:val="decimal"/>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decimal"/>
      <w:lvlText w:val="%5."/>
      <w:lvlJc w:val="left"/>
      <w:pPr>
        <w:ind w:left="1786" w:hanging="357"/>
      </w:pPr>
      <w:rPr>
        <w:rFonts w:hint="default"/>
      </w:rPr>
    </w:lvl>
    <w:lvl w:ilvl="5">
      <w:start w:val="1"/>
      <w:numFmt w:val="decimal"/>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decimal"/>
      <w:lvlText w:val="%8."/>
      <w:lvlJc w:val="left"/>
      <w:pPr>
        <w:ind w:left="2858" w:hanging="358"/>
      </w:pPr>
      <w:rPr>
        <w:rFonts w:hint="default"/>
      </w:rPr>
    </w:lvl>
    <w:lvl w:ilvl="8">
      <w:start w:val="1"/>
      <w:numFmt w:val="decimal"/>
      <w:lvlText w:val="%9."/>
      <w:lvlJc w:val="left"/>
      <w:pPr>
        <w:ind w:left="3215" w:hanging="357"/>
      </w:pPr>
      <w:rPr>
        <w:rFonts w:hint="default"/>
      </w:rPr>
    </w:lvl>
  </w:abstractNum>
  <w:num w:numId="1" w16cid:durableId="1357805153">
    <w:abstractNumId w:val="9"/>
  </w:num>
  <w:num w:numId="2" w16cid:durableId="936326077">
    <w:abstractNumId w:val="7"/>
  </w:num>
  <w:num w:numId="3" w16cid:durableId="1859077160">
    <w:abstractNumId w:val="6"/>
  </w:num>
  <w:num w:numId="4" w16cid:durableId="2038041199">
    <w:abstractNumId w:val="5"/>
  </w:num>
  <w:num w:numId="5" w16cid:durableId="962075580">
    <w:abstractNumId w:val="4"/>
  </w:num>
  <w:num w:numId="6" w16cid:durableId="2101370735">
    <w:abstractNumId w:val="8"/>
  </w:num>
  <w:num w:numId="7" w16cid:durableId="1507667515">
    <w:abstractNumId w:val="3"/>
  </w:num>
  <w:num w:numId="8" w16cid:durableId="361826197">
    <w:abstractNumId w:val="2"/>
  </w:num>
  <w:num w:numId="9" w16cid:durableId="178593317">
    <w:abstractNumId w:val="1"/>
  </w:num>
  <w:num w:numId="10" w16cid:durableId="1638102382">
    <w:abstractNumId w:val="0"/>
  </w:num>
  <w:num w:numId="11" w16cid:durableId="1109012793">
    <w:abstractNumId w:val="9"/>
  </w:num>
  <w:num w:numId="12" w16cid:durableId="69431071">
    <w:abstractNumId w:val="8"/>
  </w:num>
  <w:num w:numId="13" w16cid:durableId="1217399472">
    <w:abstractNumId w:val="7"/>
  </w:num>
  <w:num w:numId="14" w16cid:durableId="2108959498">
    <w:abstractNumId w:val="9"/>
  </w:num>
  <w:num w:numId="15" w16cid:durableId="1062365279">
    <w:abstractNumId w:val="8"/>
  </w:num>
  <w:num w:numId="16" w16cid:durableId="1379742205">
    <w:abstractNumId w:val="7"/>
  </w:num>
  <w:num w:numId="17" w16cid:durableId="39062356">
    <w:abstractNumId w:val="9"/>
  </w:num>
  <w:num w:numId="18" w16cid:durableId="2043019600">
    <w:abstractNumId w:val="8"/>
  </w:num>
  <w:num w:numId="19" w16cid:durableId="2122141233">
    <w:abstractNumId w:val="7"/>
  </w:num>
  <w:num w:numId="20" w16cid:durableId="1879274875">
    <w:abstractNumId w:val="9"/>
  </w:num>
  <w:num w:numId="21" w16cid:durableId="1583638617">
    <w:abstractNumId w:val="8"/>
  </w:num>
  <w:num w:numId="22" w16cid:durableId="1541742170">
    <w:abstractNumId w:val="7"/>
  </w:num>
  <w:num w:numId="23" w16cid:durableId="469173019">
    <w:abstractNumId w:val="14"/>
  </w:num>
  <w:num w:numId="24" w16cid:durableId="68770301">
    <w:abstractNumId w:val="16"/>
  </w:num>
  <w:num w:numId="25" w16cid:durableId="752699051">
    <w:abstractNumId w:val="15"/>
  </w:num>
  <w:num w:numId="26" w16cid:durableId="372120612">
    <w:abstractNumId w:val="12"/>
  </w:num>
  <w:num w:numId="27" w16cid:durableId="748505568">
    <w:abstractNumId w:val="17"/>
  </w:num>
  <w:num w:numId="28" w16cid:durableId="2102293284">
    <w:abstractNumId w:val="17"/>
  </w:num>
  <w:num w:numId="29" w16cid:durableId="104156824">
    <w:abstractNumId w:val="15"/>
  </w:num>
  <w:num w:numId="30" w16cid:durableId="976642295">
    <w:abstractNumId w:val="12"/>
  </w:num>
  <w:num w:numId="31" w16cid:durableId="1367218747">
    <w:abstractNumId w:val="17"/>
  </w:num>
  <w:num w:numId="32" w16cid:durableId="187836470">
    <w:abstractNumId w:val="17"/>
  </w:num>
  <w:num w:numId="33" w16cid:durableId="384180539">
    <w:abstractNumId w:val="12"/>
  </w:num>
  <w:num w:numId="34" w16cid:durableId="37051309">
    <w:abstractNumId w:val="17"/>
  </w:num>
  <w:num w:numId="35" w16cid:durableId="1360811746">
    <w:abstractNumId w:val="17"/>
  </w:num>
  <w:num w:numId="36" w16cid:durableId="1939099485">
    <w:abstractNumId w:val="13"/>
  </w:num>
  <w:num w:numId="37" w16cid:durableId="944653139">
    <w:abstractNumId w:val="10"/>
  </w:num>
  <w:num w:numId="38" w16cid:durableId="14802635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99"/>
    <w:rsid w:val="000008CE"/>
    <w:rsid w:val="00003A91"/>
    <w:rsid w:val="000078D1"/>
    <w:rsid w:val="00012EB4"/>
    <w:rsid w:val="00014083"/>
    <w:rsid w:val="00014CF7"/>
    <w:rsid w:val="00024416"/>
    <w:rsid w:val="00027C2E"/>
    <w:rsid w:val="000428C5"/>
    <w:rsid w:val="000464BF"/>
    <w:rsid w:val="00053620"/>
    <w:rsid w:val="00057D36"/>
    <w:rsid w:val="0006000C"/>
    <w:rsid w:val="00064964"/>
    <w:rsid w:val="00064DA0"/>
    <w:rsid w:val="0007186E"/>
    <w:rsid w:val="00072995"/>
    <w:rsid w:val="00073622"/>
    <w:rsid w:val="00083293"/>
    <w:rsid w:val="00083CCE"/>
    <w:rsid w:val="00083DBD"/>
    <w:rsid w:val="00084213"/>
    <w:rsid w:val="00084E1F"/>
    <w:rsid w:val="00085381"/>
    <w:rsid w:val="00093F72"/>
    <w:rsid w:val="000A3FE1"/>
    <w:rsid w:val="000A7747"/>
    <w:rsid w:val="000C280B"/>
    <w:rsid w:val="000C306A"/>
    <w:rsid w:val="000C56AA"/>
    <w:rsid w:val="000D117E"/>
    <w:rsid w:val="00101C73"/>
    <w:rsid w:val="00124693"/>
    <w:rsid w:val="00130BE1"/>
    <w:rsid w:val="00131F07"/>
    <w:rsid w:val="00132A51"/>
    <w:rsid w:val="00133B36"/>
    <w:rsid w:val="00143A75"/>
    <w:rsid w:val="0014786D"/>
    <w:rsid w:val="00147DEA"/>
    <w:rsid w:val="00156608"/>
    <w:rsid w:val="001612FF"/>
    <w:rsid w:val="001654C4"/>
    <w:rsid w:val="0016553C"/>
    <w:rsid w:val="00166EA5"/>
    <w:rsid w:val="0016760F"/>
    <w:rsid w:val="00167670"/>
    <w:rsid w:val="00172A84"/>
    <w:rsid w:val="00174561"/>
    <w:rsid w:val="00180FA4"/>
    <w:rsid w:val="00181144"/>
    <w:rsid w:val="00186D1D"/>
    <w:rsid w:val="00192FE6"/>
    <w:rsid w:val="001932E9"/>
    <w:rsid w:val="00195B70"/>
    <w:rsid w:val="001978D9"/>
    <w:rsid w:val="001A33FB"/>
    <w:rsid w:val="001D0F10"/>
    <w:rsid w:val="001D7652"/>
    <w:rsid w:val="001E2370"/>
    <w:rsid w:val="001E7D6A"/>
    <w:rsid w:val="001F2A63"/>
    <w:rsid w:val="00206682"/>
    <w:rsid w:val="002217B8"/>
    <w:rsid w:val="002238B4"/>
    <w:rsid w:val="00223EBD"/>
    <w:rsid w:val="002346BB"/>
    <w:rsid w:val="00235504"/>
    <w:rsid w:val="00237115"/>
    <w:rsid w:val="0024136B"/>
    <w:rsid w:val="00241565"/>
    <w:rsid w:val="00241B74"/>
    <w:rsid w:val="00246649"/>
    <w:rsid w:val="002507AE"/>
    <w:rsid w:val="00262723"/>
    <w:rsid w:val="00265495"/>
    <w:rsid w:val="0026604A"/>
    <w:rsid w:val="00266A14"/>
    <w:rsid w:val="0027481C"/>
    <w:rsid w:val="002761DD"/>
    <w:rsid w:val="00285632"/>
    <w:rsid w:val="00286B03"/>
    <w:rsid w:val="002911C9"/>
    <w:rsid w:val="0029422E"/>
    <w:rsid w:val="00294583"/>
    <w:rsid w:val="002973CD"/>
    <w:rsid w:val="002A3E90"/>
    <w:rsid w:val="002A484F"/>
    <w:rsid w:val="002B24D6"/>
    <w:rsid w:val="002C0233"/>
    <w:rsid w:val="002C124E"/>
    <w:rsid w:val="002C1645"/>
    <w:rsid w:val="002D4793"/>
    <w:rsid w:val="002D4B57"/>
    <w:rsid w:val="002F0711"/>
    <w:rsid w:val="002F0E1A"/>
    <w:rsid w:val="002F26D1"/>
    <w:rsid w:val="002F2C6A"/>
    <w:rsid w:val="002F4E3F"/>
    <w:rsid w:val="00302020"/>
    <w:rsid w:val="0031095B"/>
    <w:rsid w:val="003228BC"/>
    <w:rsid w:val="00327AE5"/>
    <w:rsid w:val="0033478A"/>
    <w:rsid w:val="0034238D"/>
    <w:rsid w:val="003430F4"/>
    <w:rsid w:val="00344407"/>
    <w:rsid w:val="00345270"/>
    <w:rsid w:val="00347F5A"/>
    <w:rsid w:val="00350168"/>
    <w:rsid w:val="0035347F"/>
    <w:rsid w:val="00360FFC"/>
    <w:rsid w:val="00361096"/>
    <w:rsid w:val="00367B57"/>
    <w:rsid w:val="00374933"/>
    <w:rsid w:val="00381C5E"/>
    <w:rsid w:val="00382F18"/>
    <w:rsid w:val="00383DD0"/>
    <w:rsid w:val="00384CAA"/>
    <w:rsid w:val="00387A3A"/>
    <w:rsid w:val="003A1FA5"/>
    <w:rsid w:val="003A5A18"/>
    <w:rsid w:val="003A6E0D"/>
    <w:rsid w:val="003B3124"/>
    <w:rsid w:val="003B44E9"/>
    <w:rsid w:val="003C6AC4"/>
    <w:rsid w:val="003D1B30"/>
    <w:rsid w:val="003D1D0F"/>
    <w:rsid w:val="003E220A"/>
    <w:rsid w:val="003E5554"/>
    <w:rsid w:val="0040172E"/>
    <w:rsid w:val="00416698"/>
    <w:rsid w:val="00443164"/>
    <w:rsid w:val="00471945"/>
    <w:rsid w:val="00484BF2"/>
    <w:rsid w:val="00485F80"/>
    <w:rsid w:val="00486378"/>
    <w:rsid w:val="00486858"/>
    <w:rsid w:val="00494FC3"/>
    <w:rsid w:val="0049616C"/>
    <w:rsid w:val="004A0F4D"/>
    <w:rsid w:val="004B25EF"/>
    <w:rsid w:val="004C4081"/>
    <w:rsid w:val="004D1831"/>
    <w:rsid w:val="004D346E"/>
    <w:rsid w:val="004D3B1E"/>
    <w:rsid w:val="004E5D8C"/>
    <w:rsid w:val="004E64E7"/>
    <w:rsid w:val="004F60A3"/>
    <w:rsid w:val="005079BF"/>
    <w:rsid w:val="00517D92"/>
    <w:rsid w:val="005251DF"/>
    <w:rsid w:val="00525F90"/>
    <w:rsid w:val="005279E7"/>
    <w:rsid w:val="00527B5B"/>
    <w:rsid w:val="00542CC6"/>
    <w:rsid w:val="005502E0"/>
    <w:rsid w:val="00551FC4"/>
    <w:rsid w:val="00554B73"/>
    <w:rsid w:val="00564DB2"/>
    <w:rsid w:val="005732A8"/>
    <w:rsid w:val="00586BA7"/>
    <w:rsid w:val="005916FC"/>
    <w:rsid w:val="005A13E4"/>
    <w:rsid w:val="005B0FB0"/>
    <w:rsid w:val="005C2450"/>
    <w:rsid w:val="005C3FF7"/>
    <w:rsid w:val="005C6490"/>
    <w:rsid w:val="005E2C0A"/>
    <w:rsid w:val="005F306B"/>
    <w:rsid w:val="005F31DA"/>
    <w:rsid w:val="005F6730"/>
    <w:rsid w:val="00600342"/>
    <w:rsid w:val="006046C7"/>
    <w:rsid w:val="00611BDC"/>
    <w:rsid w:val="006165F6"/>
    <w:rsid w:val="00624195"/>
    <w:rsid w:val="00627A6E"/>
    <w:rsid w:val="00631188"/>
    <w:rsid w:val="00637C22"/>
    <w:rsid w:val="006402DF"/>
    <w:rsid w:val="00640762"/>
    <w:rsid w:val="0064482C"/>
    <w:rsid w:val="006535A0"/>
    <w:rsid w:val="00666EDE"/>
    <w:rsid w:val="0067002A"/>
    <w:rsid w:val="0067217B"/>
    <w:rsid w:val="006776EA"/>
    <w:rsid w:val="00680E30"/>
    <w:rsid w:val="006875E0"/>
    <w:rsid w:val="006903ED"/>
    <w:rsid w:val="00693848"/>
    <w:rsid w:val="006A73D1"/>
    <w:rsid w:val="006B2E87"/>
    <w:rsid w:val="006B53EE"/>
    <w:rsid w:val="006B6AFC"/>
    <w:rsid w:val="006C7107"/>
    <w:rsid w:val="006C7333"/>
    <w:rsid w:val="006D0387"/>
    <w:rsid w:val="006D4FF4"/>
    <w:rsid w:val="006E03FF"/>
    <w:rsid w:val="006E50C4"/>
    <w:rsid w:val="006F01B2"/>
    <w:rsid w:val="006F258C"/>
    <w:rsid w:val="006F3841"/>
    <w:rsid w:val="006F3DA8"/>
    <w:rsid w:val="006F6984"/>
    <w:rsid w:val="00702A7F"/>
    <w:rsid w:val="00703E04"/>
    <w:rsid w:val="00705BD2"/>
    <w:rsid w:val="00715408"/>
    <w:rsid w:val="00715973"/>
    <w:rsid w:val="007235E7"/>
    <w:rsid w:val="00737333"/>
    <w:rsid w:val="00737DB4"/>
    <w:rsid w:val="00747730"/>
    <w:rsid w:val="00747A15"/>
    <w:rsid w:val="00760126"/>
    <w:rsid w:val="007655F5"/>
    <w:rsid w:val="00770F6E"/>
    <w:rsid w:val="00772D9C"/>
    <w:rsid w:val="00775DC2"/>
    <w:rsid w:val="007776DB"/>
    <w:rsid w:val="007923E9"/>
    <w:rsid w:val="007A624B"/>
    <w:rsid w:val="007A69CB"/>
    <w:rsid w:val="007A7339"/>
    <w:rsid w:val="007B6A34"/>
    <w:rsid w:val="007C3F84"/>
    <w:rsid w:val="007C628A"/>
    <w:rsid w:val="007D40B0"/>
    <w:rsid w:val="007E1C8C"/>
    <w:rsid w:val="007F0279"/>
    <w:rsid w:val="007F09BD"/>
    <w:rsid w:val="007F5A30"/>
    <w:rsid w:val="007F626E"/>
    <w:rsid w:val="008004A4"/>
    <w:rsid w:val="008009E7"/>
    <w:rsid w:val="008017E6"/>
    <w:rsid w:val="0080400E"/>
    <w:rsid w:val="00811253"/>
    <w:rsid w:val="008117DC"/>
    <w:rsid w:val="00821946"/>
    <w:rsid w:val="00824040"/>
    <w:rsid w:val="008262AE"/>
    <w:rsid w:val="00830765"/>
    <w:rsid w:val="00854AF7"/>
    <w:rsid w:val="00855C28"/>
    <w:rsid w:val="00857A6D"/>
    <w:rsid w:val="00857B2F"/>
    <w:rsid w:val="00864173"/>
    <w:rsid w:val="0088248E"/>
    <w:rsid w:val="008850E2"/>
    <w:rsid w:val="00887530"/>
    <w:rsid w:val="00887A81"/>
    <w:rsid w:val="008912A0"/>
    <w:rsid w:val="00892D94"/>
    <w:rsid w:val="00895E6E"/>
    <w:rsid w:val="00897F7C"/>
    <w:rsid w:val="008A1646"/>
    <w:rsid w:val="008A236F"/>
    <w:rsid w:val="008B007D"/>
    <w:rsid w:val="008B18C1"/>
    <w:rsid w:val="008C06F1"/>
    <w:rsid w:val="008C3A33"/>
    <w:rsid w:val="008C7D0E"/>
    <w:rsid w:val="008D156B"/>
    <w:rsid w:val="008D4FC4"/>
    <w:rsid w:val="008D6CA8"/>
    <w:rsid w:val="008E0719"/>
    <w:rsid w:val="008E38D9"/>
    <w:rsid w:val="008F04EB"/>
    <w:rsid w:val="008F0DED"/>
    <w:rsid w:val="008F2608"/>
    <w:rsid w:val="008F4195"/>
    <w:rsid w:val="008F7A11"/>
    <w:rsid w:val="00912A38"/>
    <w:rsid w:val="0091364D"/>
    <w:rsid w:val="00913845"/>
    <w:rsid w:val="00917642"/>
    <w:rsid w:val="009177C6"/>
    <w:rsid w:val="00917AF1"/>
    <w:rsid w:val="00924CFE"/>
    <w:rsid w:val="00927CF3"/>
    <w:rsid w:val="00932D52"/>
    <w:rsid w:val="00933658"/>
    <w:rsid w:val="00937500"/>
    <w:rsid w:val="00940365"/>
    <w:rsid w:val="00961331"/>
    <w:rsid w:val="009618B8"/>
    <w:rsid w:val="009639B0"/>
    <w:rsid w:val="009653C9"/>
    <w:rsid w:val="00976C57"/>
    <w:rsid w:val="00976D4E"/>
    <w:rsid w:val="0098386B"/>
    <w:rsid w:val="009855C6"/>
    <w:rsid w:val="00986184"/>
    <w:rsid w:val="00987385"/>
    <w:rsid w:val="00990DE2"/>
    <w:rsid w:val="009A0C2B"/>
    <w:rsid w:val="009A0FE7"/>
    <w:rsid w:val="009B28F1"/>
    <w:rsid w:val="009B3027"/>
    <w:rsid w:val="009B6748"/>
    <w:rsid w:val="009D295B"/>
    <w:rsid w:val="009D3793"/>
    <w:rsid w:val="009D45A8"/>
    <w:rsid w:val="009E06B1"/>
    <w:rsid w:val="009E6FA6"/>
    <w:rsid w:val="009F4132"/>
    <w:rsid w:val="009F4B93"/>
    <w:rsid w:val="00A0050F"/>
    <w:rsid w:val="00A06FA0"/>
    <w:rsid w:val="00A1381D"/>
    <w:rsid w:val="00A13923"/>
    <w:rsid w:val="00A15320"/>
    <w:rsid w:val="00A23ECB"/>
    <w:rsid w:val="00A2608A"/>
    <w:rsid w:val="00A27DCE"/>
    <w:rsid w:val="00A34FA6"/>
    <w:rsid w:val="00A41E02"/>
    <w:rsid w:val="00A44A6E"/>
    <w:rsid w:val="00A5017B"/>
    <w:rsid w:val="00A56C89"/>
    <w:rsid w:val="00A56EF6"/>
    <w:rsid w:val="00A73001"/>
    <w:rsid w:val="00A80388"/>
    <w:rsid w:val="00A851CC"/>
    <w:rsid w:val="00A864CC"/>
    <w:rsid w:val="00A94062"/>
    <w:rsid w:val="00AA0F0A"/>
    <w:rsid w:val="00AB2724"/>
    <w:rsid w:val="00AB3557"/>
    <w:rsid w:val="00AC249B"/>
    <w:rsid w:val="00AC5F22"/>
    <w:rsid w:val="00AE1299"/>
    <w:rsid w:val="00AE2BA2"/>
    <w:rsid w:val="00AF0EE6"/>
    <w:rsid w:val="00AF1568"/>
    <w:rsid w:val="00AF4B83"/>
    <w:rsid w:val="00B101F9"/>
    <w:rsid w:val="00B1449F"/>
    <w:rsid w:val="00B16974"/>
    <w:rsid w:val="00B22D0C"/>
    <w:rsid w:val="00B24ED7"/>
    <w:rsid w:val="00B4184D"/>
    <w:rsid w:val="00B4320A"/>
    <w:rsid w:val="00B43580"/>
    <w:rsid w:val="00B46B4B"/>
    <w:rsid w:val="00B54131"/>
    <w:rsid w:val="00B54352"/>
    <w:rsid w:val="00B54DE8"/>
    <w:rsid w:val="00B5733D"/>
    <w:rsid w:val="00B72C81"/>
    <w:rsid w:val="00B72FF9"/>
    <w:rsid w:val="00B749FE"/>
    <w:rsid w:val="00B74D4C"/>
    <w:rsid w:val="00B76A4F"/>
    <w:rsid w:val="00B77300"/>
    <w:rsid w:val="00B8036A"/>
    <w:rsid w:val="00B841B0"/>
    <w:rsid w:val="00B871F0"/>
    <w:rsid w:val="00B9101F"/>
    <w:rsid w:val="00B92BFB"/>
    <w:rsid w:val="00B9640F"/>
    <w:rsid w:val="00BA16D9"/>
    <w:rsid w:val="00BA1EE2"/>
    <w:rsid w:val="00BA423F"/>
    <w:rsid w:val="00BA4D64"/>
    <w:rsid w:val="00BA5D9F"/>
    <w:rsid w:val="00BB0255"/>
    <w:rsid w:val="00BB0503"/>
    <w:rsid w:val="00BB44E1"/>
    <w:rsid w:val="00BC00AC"/>
    <w:rsid w:val="00BC3DD3"/>
    <w:rsid w:val="00BD0F27"/>
    <w:rsid w:val="00BD421E"/>
    <w:rsid w:val="00BD5DF7"/>
    <w:rsid w:val="00BE229C"/>
    <w:rsid w:val="00BE3439"/>
    <w:rsid w:val="00BE609A"/>
    <w:rsid w:val="00BF039F"/>
    <w:rsid w:val="00BF2DF4"/>
    <w:rsid w:val="00BF6484"/>
    <w:rsid w:val="00BF773D"/>
    <w:rsid w:val="00C00554"/>
    <w:rsid w:val="00C02F79"/>
    <w:rsid w:val="00C0325D"/>
    <w:rsid w:val="00C059C0"/>
    <w:rsid w:val="00C069ED"/>
    <w:rsid w:val="00C200AC"/>
    <w:rsid w:val="00C2138F"/>
    <w:rsid w:val="00C22F22"/>
    <w:rsid w:val="00C2385C"/>
    <w:rsid w:val="00C4295D"/>
    <w:rsid w:val="00C466E9"/>
    <w:rsid w:val="00C4761C"/>
    <w:rsid w:val="00C62283"/>
    <w:rsid w:val="00C627A3"/>
    <w:rsid w:val="00C63F15"/>
    <w:rsid w:val="00C6474F"/>
    <w:rsid w:val="00C64CA8"/>
    <w:rsid w:val="00C755A8"/>
    <w:rsid w:val="00C76A8B"/>
    <w:rsid w:val="00C80CBC"/>
    <w:rsid w:val="00C86490"/>
    <w:rsid w:val="00C95D98"/>
    <w:rsid w:val="00CA0551"/>
    <w:rsid w:val="00CA486B"/>
    <w:rsid w:val="00CA5740"/>
    <w:rsid w:val="00CB0A08"/>
    <w:rsid w:val="00CC6FFE"/>
    <w:rsid w:val="00CD0BA4"/>
    <w:rsid w:val="00CD7DAB"/>
    <w:rsid w:val="00CE3EB3"/>
    <w:rsid w:val="00D0250E"/>
    <w:rsid w:val="00D0266C"/>
    <w:rsid w:val="00D05E45"/>
    <w:rsid w:val="00D10C1B"/>
    <w:rsid w:val="00D16A3F"/>
    <w:rsid w:val="00D17E70"/>
    <w:rsid w:val="00D31205"/>
    <w:rsid w:val="00D3169A"/>
    <w:rsid w:val="00D31AC2"/>
    <w:rsid w:val="00D354D6"/>
    <w:rsid w:val="00D538C7"/>
    <w:rsid w:val="00D637EC"/>
    <w:rsid w:val="00D662A9"/>
    <w:rsid w:val="00D82B23"/>
    <w:rsid w:val="00D95456"/>
    <w:rsid w:val="00D95971"/>
    <w:rsid w:val="00D9738E"/>
    <w:rsid w:val="00DA10EE"/>
    <w:rsid w:val="00DA1DA7"/>
    <w:rsid w:val="00DB3302"/>
    <w:rsid w:val="00DB6306"/>
    <w:rsid w:val="00DC13E5"/>
    <w:rsid w:val="00DC1FDF"/>
    <w:rsid w:val="00DC2A4F"/>
    <w:rsid w:val="00DC3A6A"/>
    <w:rsid w:val="00DE30E0"/>
    <w:rsid w:val="00DE7301"/>
    <w:rsid w:val="00DF152A"/>
    <w:rsid w:val="00DF20A8"/>
    <w:rsid w:val="00DF7C08"/>
    <w:rsid w:val="00E05C17"/>
    <w:rsid w:val="00E069BB"/>
    <w:rsid w:val="00E16B8D"/>
    <w:rsid w:val="00E2149D"/>
    <w:rsid w:val="00E22B18"/>
    <w:rsid w:val="00E2438A"/>
    <w:rsid w:val="00E278C7"/>
    <w:rsid w:val="00E30983"/>
    <w:rsid w:val="00E31F5B"/>
    <w:rsid w:val="00E33F8B"/>
    <w:rsid w:val="00E34145"/>
    <w:rsid w:val="00E43FB9"/>
    <w:rsid w:val="00E453EB"/>
    <w:rsid w:val="00E51FCA"/>
    <w:rsid w:val="00E54D7D"/>
    <w:rsid w:val="00E62861"/>
    <w:rsid w:val="00E71D1F"/>
    <w:rsid w:val="00E72C23"/>
    <w:rsid w:val="00E863B2"/>
    <w:rsid w:val="00EA0286"/>
    <w:rsid w:val="00EA6131"/>
    <w:rsid w:val="00EA6698"/>
    <w:rsid w:val="00EB1E33"/>
    <w:rsid w:val="00EB5835"/>
    <w:rsid w:val="00EC3986"/>
    <w:rsid w:val="00EE6949"/>
    <w:rsid w:val="00EF09E4"/>
    <w:rsid w:val="00EF14D3"/>
    <w:rsid w:val="00EF5F38"/>
    <w:rsid w:val="00EF6DCC"/>
    <w:rsid w:val="00EF7F28"/>
    <w:rsid w:val="00F02BB6"/>
    <w:rsid w:val="00F14059"/>
    <w:rsid w:val="00F15B55"/>
    <w:rsid w:val="00F20B96"/>
    <w:rsid w:val="00F37F04"/>
    <w:rsid w:val="00F455CC"/>
    <w:rsid w:val="00F551FB"/>
    <w:rsid w:val="00F57906"/>
    <w:rsid w:val="00F63135"/>
    <w:rsid w:val="00F7358B"/>
    <w:rsid w:val="00F861CA"/>
    <w:rsid w:val="00F872BB"/>
    <w:rsid w:val="00F932D8"/>
    <w:rsid w:val="00F9498F"/>
    <w:rsid w:val="00F977C3"/>
    <w:rsid w:val="00FA63C2"/>
    <w:rsid w:val="00FB4636"/>
    <w:rsid w:val="00FC502B"/>
    <w:rsid w:val="00FC78E9"/>
    <w:rsid w:val="00FD1AFA"/>
    <w:rsid w:val="00FD41AE"/>
    <w:rsid w:val="00FD4436"/>
    <w:rsid w:val="00FD49FF"/>
    <w:rsid w:val="00FD67FB"/>
    <w:rsid w:val="00FF2AC6"/>
    <w:rsid w:val="00FF3023"/>
    <w:rsid w:val="00FF42D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CF21C"/>
  <w15:docId w15:val="{4CFAE85A-33EB-4C31-92BC-FDC67EF3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299"/>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paragraph" w:styleId="Heading1">
    <w:name w:val="heading 1"/>
    <w:basedOn w:val="Normal"/>
    <w:next w:val="Normal"/>
    <w:link w:val="Heading1Char"/>
    <w:qFormat/>
    <w:rsid w:val="00811253"/>
    <w:pPr>
      <w:spacing w:after="0" w:line="240" w:lineRule="auto"/>
      <w:outlineLvl w:val="0"/>
    </w:pPr>
    <w:rPr>
      <w:rFonts w:ascii="Calibri" w:eastAsia="Times New Roman" w:hAnsi="Calibri" w:cs="Calibri"/>
      <w:b/>
      <w:bCs/>
      <w:color w:val="126AF3" w:themeColor="accent2"/>
      <w:kern w:val="0"/>
      <w:sz w:val="36"/>
      <w:szCs w:val="36"/>
      <w:lang w:eastAsia="da-DK"/>
      <w14:ligatures w14:val="none"/>
    </w:rPr>
  </w:style>
  <w:style w:type="paragraph" w:styleId="Heading2">
    <w:name w:val="heading 2"/>
    <w:basedOn w:val="Normal"/>
    <w:next w:val="Normal"/>
    <w:link w:val="Heading2Char"/>
    <w:qFormat/>
    <w:rsid w:val="00A1381D"/>
    <w:pPr>
      <w:spacing w:after="0" w:line="240" w:lineRule="auto"/>
      <w:outlineLvl w:val="1"/>
    </w:pPr>
    <w:rPr>
      <w:rFonts w:ascii="Calibri" w:eastAsia="Times New Roman" w:hAnsi="Calibri" w:cs="Calibri"/>
      <w:b/>
      <w:bCs/>
      <w:color w:val="126AF3" w:themeColor="accent2"/>
      <w:kern w:val="0"/>
      <w:sz w:val="28"/>
      <w:szCs w:val="28"/>
      <w:lang w:eastAsia="da-DK"/>
      <w14:ligatures w14:val="none"/>
    </w:rPr>
  </w:style>
  <w:style w:type="paragraph" w:styleId="Heading3">
    <w:name w:val="heading 3"/>
    <w:basedOn w:val="Normal"/>
    <w:next w:val="Normal"/>
    <w:link w:val="Heading3Char"/>
    <w:qFormat/>
    <w:rsid w:val="00D31AC2"/>
    <w:pPr>
      <w:spacing w:after="0" w:line="240" w:lineRule="auto"/>
      <w:outlineLvl w:val="2"/>
    </w:pPr>
    <w:rPr>
      <w:rFonts w:ascii="Calibri" w:eastAsia="Times New Roman" w:hAnsi="Calibri" w:cs="Calibri"/>
      <w:b/>
      <w:bCs/>
      <w:color w:val="000000" w:themeColor="text1"/>
      <w:kern w:val="0"/>
      <w:sz w:val="24"/>
      <w:szCs w:val="24"/>
      <w:lang w:eastAsia="da-DK"/>
      <w14:ligatures w14:val="none"/>
    </w:rPr>
  </w:style>
  <w:style w:type="paragraph" w:styleId="Heading4">
    <w:name w:val="heading 4"/>
    <w:basedOn w:val="Normal"/>
    <w:next w:val="Normal"/>
    <w:link w:val="Heading4Char"/>
    <w:semiHidden/>
    <w:unhideWhenUsed/>
    <w:rsid w:val="00631188"/>
    <w:pPr>
      <w:keepNext/>
      <w:keepLines/>
      <w:spacing w:before="200" w:after="0" w:line="240" w:lineRule="auto"/>
      <w:outlineLvl w:val="3"/>
    </w:pPr>
    <w:rPr>
      <w:rFonts w:asciiTheme="majorHAnsi" w:eastAsiaTheme="majorEastAsia" w:hAnsiTheme="majorHAnsi" w:cstheme="majorBidi"/>
      <w:b/>
      <w:bCs/>
      <w:i/>
      <w:iCs/>
      <w:color w:val="11497B" w:themeColor="accent1"/>
      <w:kern w:val="0"/>
      <w:sz w:val="24"/>
      <w:szCs w:val="24"/>
      <w:lang w:val="en-GB" w:eastAsia="da-DK"/>
      <w14:ligatures w14:val="none"/>
    </w:rPr>
  </w:style>
  <w:style w:type="paragraph" w:styleId="Heading5">
    <w:name w:val="heading 5"/>
    <w:basedOn w:val="Normal"/>
    <w:next w:val="Normal"/>
    <w:link w:val="Heading5Char"/>
    <w:semiHidden/>
    <w:unhideWhenUsed/>
    <w:rsid w:val="00631188"/>
    <w:pPr>
      <w:keepNext/>
      <w:keepLines/>
      <w:spacing w:before="200" w:after="0" w:line="240" w:lineRule="auto"/>
      <w:outlineLvl w:val="4"/>
    </w:pPr>
    <w:rPr>
      <w:rFonts w:asciiTheme="majorHAnsi" w:eastAsiaTheme="majorEastAsia" w:hAnsiTheme="majorHAnsi" w:cstheme="majorBidi"/>
      <w:color w:val="08243D" w:themeColor="accent1" w:themeShade="7F"/>
      <w:kern w:val="0"/>
      <w:sz w:val="24"/>
      <w:szCs w:val="24"/>
      <w:lang w:val="en-GB" w:eastAsia="da-DK"/>
      <w14:ligatures w14:val="none"/>
    </w:rPr>
  </w:style>
  <w:style w:type="paragraph" w:styleId="Heading6">
    <w:name w:val="heading 6"/>
    <w:basedOn w:val="Normal"/>
    <w:next w:val="Normal"/>
    <w:link w:val="Heading6Char"/>
    <w:semiHidden/>
    <w:unhideWhenUsed/>
    <w:rsid w:val="00631188"/>
    <w:pPr>
      <w:keepNext/>
      <w:keepLines/>
      <w:spacing w:before="200" w:after="0" w:line="240" w:lineRule="auto"/>
      <w:outlineLvl w:val="5"/>
    </w:pPr>
    <w:rPr>
      <w:rFonts w:asciiTheme="majorHAnsi" w:eastAsiaTheme="majorEastAsia" w:hAnsiTheme="majorHAnsi" w:cstheme="majorBidi"/>
      <w:i/>
      <w:iCs/>
      <w:color w:val="08243D" w:themeColor="accent1" w:themeShade="7F"/>
      <w:kern w:val="0"/>
      <w:sz w:val="24"/>
      <w:szCs w:val="24"/>
      <w:lang w:val="en-GB" w:eastAsia="da-DK"/>
      <w14:ligatures w14:val="none"/>
    </w:rPr>
  </w:style>
  <w:style w:type="paragraph" w:styleId="Heading7">
    <w:name w:val="heading 7"/>
    <w:basedOn w:val="Normal"/>
    <w:next w:val="Normal"/>
    <w:link w:val="Heading7Char"/>
    <w:semiHidden/>
    <w:unhideWhenUsed/>
    <w:qFormat/>
    <w:rsid w:val="007655F5"/>
    <w:pPr>
      <w:keepNext/>
      <w:keepLines/>
      <w:spacing w:before="200" w:after="0" w:line="240" w:lineRule="auto"/>
      <w:outlineLvl w:val="6"/>
    </w:pPr>
    <w:rPr>
      <w:rFonts w:asciiTheme="majorHAnsi" w:eastAsiaTheme="majorEastAsia" w:hAnsiTheme="majorHAnsi" w:cstheme="majorBidi"/>
      <w:i/>
      <w:iCs/>
      <w:color w:val="404040" w:themeColor="text1" w:themeTint="BF"/>
      <w:kern w:val="0"/>
      <w:sz w:val="24"/>
      <w:szCs w:val="24"/>
      <w:lang w:val="en-GB" w:eastAsia="da-DK"/>
      <w14:ligatures w14:val="none"/>
    </w:rPr>
  </w:style>
  <w:style w:type="paragraph" w:styleId="Heading8">
    <w:name w:val="heading 8"/>
    <w:basedOn w:val="Normal"/>
    <w:next w:val="Normal"/>
    <w:link w:val="Heading8Char"/>
    <w:semiHidden/>
    <w:unhideWhenUsed/>
    <w:qFormat/>
    <w:rsid w:val="007655F5"/>
    <w:pPr>
      <w:keepNext/>
      <w:keepLines/>
      <w:spacing w:before="200" w:after="0" w:line="240" w:lineRule="auto"/>
      <w:outlineLvl w:val="7"/>
    </w:pPr>
    <w:rPr>
      <w:rFonts w:asciiTheme="majorHAnsi" w:eastAsiaTheme="majorEastAsia" w:hAnsiTheme="majorHAnsi" w:cstheme="majorBidi"/>
      <w:color w:val="404040" w:themeColor="text1" w:themeTint="BF"/>
      <w:kern w:val="0"/>
      <w:sz w:val="20"/>
      <w:szCs w:val="20"/>
      <w:lang w:val="en-GB" w:eastAsia="da-DK"/>
      <w14:ligatures w14:val="none"/>
    </w:rPr>
  </w:style>
  <w:style w:type="paragraph" w:styleId="Heading9">
    <w:name w:val="heading 9"/>
    <w:basedOn w:val="Normal"/>
    <w:next w:val="Normal"/>
    <w:link w:val="Heading9Char"/>
    <w:semiHidden/>
    <w:unhideWhenUsed/>
    <w:qFormat/>
    <w:rsid w:val="007655F5"/>
    <w:pPr>
      <w:keepNext/>
      <w:keepLines/>
      <w:spacing w:before="200" w:after="0" w:line="240" w:lineRule="auto"/>
      <w:outlineLvl w:val="8"/>
    </w:pPr>
    <w:rPr>
      <w:rFonts w:asciiTheme="majorHAnsi" w:eastAsiaTheme="majorEastAsia" w:hAnsiTheme="majorHAnsi" w:cstheme="majorBidi"/>
      <w:i/>
      <w:iCs/>
      <w:color w:val="404040" w:themeColor="text1" w:themeTint="BF"/>
      <w:kern w:val="0"/>
      <w:sz w:val="20"/>
      <w:szCs w:val="20"/>
      <w:lang w:val="en-GB"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2F0E1A"/>
    <w:pPr>
      <w:numPr>
        <w:numId w:val="35"/>
      </w:numPr>
      <w:spacing w:after="0" w:line="240" w:lineRule="auto"/>
    </w:pPr>
    <w:rPr>
      <w:rFonts w:ascii="Calibri" w:eastAsia="Times New Roman" w:hAnsi="Calibri" w:cs="Times New Roman"/>
      <w:kern w:val="0"/>
      <w:sz w:val="24"/>
      <w:szCs w:val="24"/>
      <w:lang w:val="en-GB" w:eastAsia="da-DK"/>
      <w14:ligatures w14:val="none"/>
    </w:rPr>
  </w:style>
  <w:style w:type="paragraph" w:styleId="ListBullet">
    <w:name w:val="List Bullet"/>
    <w:basedOn w:val="ListParagraph"/>
    <w:qFormat/>
    <w:rsid w:val="002F0E1A"/>
    <w:pPr>
      <w:numPr>
        <w:numId w:val="33"/>
      </w:numPr>
    </w:pPr>
    <w:rPr>
      <w:rFonts w:cs="Calibri"/>
    </w:rPr>
  </w:style>
  <w:style w:type="paragraph" w:styleId="ListBullet2">
    <w:name w:val="List Bullet 2"/>
    <w:basedOn w:val="ListBullet"/>
    <w:rsid w:val="005279E7"/>
    <w:pPr>
      <w:ind w:left="568"/>
    </w:pPr>
  </w:style>
  <w:style w:type="character" w:customStyle="1" w:styleId="Heading1Char">
    <w:name w:val="Heading 1 Char"/>
    <w:basedOn w:val="DefaultParagraphFont"/>
    <w:link w:val="Heading1"/>
    <w:rsid w:val="00811253"/>
    <w:rPr>
      <w:rFonts w:ascii="Calibri" w:hAnsi="Calibri" w:cs="Calibri"/>
      <w:b/>
      <w:bCs/>
      <w:color w:val="126AF3" w:themeColor="accent2"/>
      <w:sz w:val="36"/>
      <w:szCs w:val="36"/>
      <w:lang w:val="en-US"/>
    </w:rPr>
  </w:style>
  <w:style w:type="character" w:customStyle="1" w:styleId="Heading2Char">
    <w:name w:val="Heading 2 Char"/>
    <w:basedOn w:val="DefaultParagraphFont"/>
    <w:link w:val="Heading2"/>
    <w:rsid w:val="00A1381D"/>
    <w:rPr>
      <w:rFonts w:ascii="Calibri" w:hAnsi="Calibri" w:cs="Calibri"/>
      <w:b/>
      <w:bCs/>
      <w:color w:val="126AF3" w:themeColor="accent2"/>
      <w:sz w:val="28"/>
      <w:szCs w:val="28"/>
      <w:lang w:val="en-US"/>
    </w:rPr>
  </w:style>
  <w:style w:type="character" w:customStyle="1" w:styleId="Heading3Char">
    <w:name w:val="Heading 3 Char"/>
    <w:basedOn w:val="DefaultParagraphFont"/>
    <w:link w:val="Heading3"/>
    <w:rsid w:val="00D31AC2"/>
    <w:rPr>
      <w:rFonts w:ascii="Calibri" w:hAnsi="Calibri" w:cs="Calibri"/>
      <w:b/>
      <w:bCs/>
      <w:color w:val="000000" w:themeColor="text1"/>
      <w:sz w:val="24"/>
      <w:szCs w:val="24"/>
      <w:lang w:val="en-US"/>
    </w:rPr>
  </w:style>
  <w:style w:type="character" w:customStyle="1" w:styleId="Heading4Char">
    <w:name w:val="Heading 4 Char"/>
    <w:basedOn w:val="DefaultParagraphFont"/>
    <w:link w:val="Heading4"/>
    <w:semiHidden/>
    <w:rsid w:val="00631188"/>
    <w:rPr>
      <w:rFonts w:asciiTheme="majorHAnsi" w:eastAsiaTheme="majorEastAsia" w:hAnsiTheme="majorHAnsi" w:cstheme="majorBidi"/>
      <w:b/>
      <w:bCs/>
      <w:i/>
      <w:iCs/>
      <w:color w:val="11497B" w:themeColor="accent1"/>
      <w:sz w:val="24"/>
      <w:szCs w:val="24"/>
    </w:rPr>
  </w:style>
  <w:style w:type="character" w:customStyle="1" w:styleId="Heading5Char">
    <w:name w:val="Heading 5 Char"/>
    <w:basedOn w:val="DefaultParagraphFont"/>
    <w:link w:val="Heading5"/>
    <w:semiHidden/>
    <w:rsid w:val="00631188"/>
    <w:rPr>
      <w:rFonts w:asciiTheme="majorHAnsi" w:eastAsiaTheme="majorEastAsia" w:hAnsiTheme="majorHAnsi" w:cstheme="majorBidi"/>
      <w:color w:val="08243D" w:themeColor="accent1" w:themeShade="7F"/>
      <w:sz w:val="24"/>
      <w:szCs w:val="24"/>
    </w:rPr>
  </w:style>
  <w:style w:type="character" w:customStyle="1" w:styleId="Heading6Char">
    <w:name w:val="Heading 6 Char"/>
    <w:basedOn w:val="DefaultParagraphFont"/>
    <w:link w:val="Heading6"/>
    <w:semiHidden/>
    <w:rsid w:val="00631188"/>
    <w:rPr>
      <w:rFonts w:asciiTheme="majorHAnsi" w:eastAsiaTheme="majorEastAsia" w:hAnsiTheme="majorHAnsi" w:cstheme="majorBidi"/>
      <w:i/>
      <w:iCs/>
      <w:color w:val="08243D" w:themeColor="accent1" w:themeShade="7F"/>
      <w:sz w:val="24"/>
      <w:szCs w:val="24"/>
    </w:rPr>
  </w:style>
  <w:style w:type="character" w:customStyle="1" w:styleId="Heading7Char">
    <w:name w:val="Heading 7 Char"/>
    <w:basedOn w:val="DefaultParagraphFont"/>
    <w:link w:val="Heading7"/>
    <w:semiHidden/>
    <w:rsid w:val="007655F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7655F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7655F5"/>
    <w:rPr>
      <w:rFonts w:asciiTheme="majorHAnsi" w:eastAsiaTheme="majorEastAsia" w:hAnsiTheme="majorHAnsi" w:cstheme="majorBidi"/>
      <w:i/>
      <w:iCs/>
      <w:color w:val="404040" w:themeColor="text1" w:themeTint="BF"/>
    </w:rPr>
  </w:style>
  <w:style w:type="paragraph" w:styleId="Caption">
    <w:name w:val="caption"/>
    <w:basedOn w:val="Normal"/>
    <w:next w:val="Normal"/>
    <w:semiHidden/>
    <w:qFormat/>
    <w:rsid w:val="006F3DA8"/>
    <w:pPr>
      <w:spacing w:after="200" w:line="240" w:lineRule="auto"/>
    </w:pPr>
    <w:rPr>
      <w:rFonts w:ascii="Calibri" w:eastAsia="Times New Roman" w:hAnsi="Calibri" w:cs="Times New Roman"/>
      <w:b/>
      <w:bCs/>
      <w:kern w:val="0"/>
      <w:sz w:val="18"/>
      <w:szCs w:val="18"/>
      <w:lang w:val="en-GB" w:eastAsia="da-DK"/>
      <w14:ligatures w14:val="none"/>
    </w:rPr>
  </w:style>
  <w:style w:type="paragraph" w:styleId="Title">
    <w:name w:val="Title"/>
    <w:basedOn w:val="Normal"/>
    <w:next w:val="Normal"/>
    <w:link w:val="TitleChar"/>
    <w:uiPriority w:val="10"/>
    <w:unhideWhenUsed/>
    <w:qFormat/>
    <w:rsid w:val="00631188"/>
    <w:pPr>
      <w:pBdr>
        <w:bottom w:val="single" w:sz="8" w:space="4" w:color="11497B" w:themeColor="accent1"/>
      </w:pBdr>
      <w:spacing w:after="300" w:line="240" w:lineRule="auto"/>
      <w:contextualSpacing/>
    </w:pPr>
    <w:rPr>
      <w:rFonts w:asciiTheme="majorHAnsi" w:eastAsiaTheme="majorEastAsia" w:hAnsiTheme="majorHAnsi" w:cstheme="majorBidi"/>
      <w:color w:val="90B8D6" w:themeColor="text2" w:themeShade="BF"/>
      <w:spacing w:val="5"/>
      <w:kern w:val="28"/>
      <w:sz w:val="52"/>
      <w:szCs w:val="52"/>
      <w:lang w:val="en-GB" w:eastAsia="da-DK"/>
      <w14:ligatures w14:val="none"/>
    </w:rPr>
  </w:style>
  <w:style w:type="character" w:customStyle="1" w:styleId="TitleChar">
    <w:name w:val="Title Char"/>
    <w:basedOn w:val="DefaultParagraphFont"/>
    <w:link w:val="Title"/>
    <w:uiPriority w:val="10"/>
    <w:rsid w:val="00631188"/>
    <w:rPr>
      <w:rFonts w:asciiTheme="majorHAnsi" w:eastAsiaTheme="majorEastAsia" w:hAnsiTheme="majorHAnsi" w:cstheme="majorBidi"/>
      <w:color w:val="90B8D6" w:themeColor="text2" w:themeShade="BF"/>
      <w:spacing w:val="5"/>
      <w:kern w:val="28"/>
      <w:sz w:val="52"/>
      <w:szCs w:val="52"/>
    </w:rPr>
  </w:style>
  <w:style w:type="paragraph" w:styleId="Subtitle">
    <w:name w:val="Subtitle"/>
    <w:basedOn w:val="Normal"/>
    <w:next w:val="Normal"/>
    <w:link w:val="SubtitleChar"/>
    <w:semiHidden/>
    <w:unhideWhenUsed/>
    <w:rsid w:val="00631188"/>
    <w:pPr>
      <w:numPr>
        <w:ilvl w:val="1"/>
      </w:numPr>
    </w:pPr>
    <w:rPr>
      <w:rFonts w:asciiTheme="majorHAnsi" w:eastAsiaTheme="majorEastAsia" w:hAnsiTheme="majorHAnsi" w:cstheme="majorBidi"/>
      <w:i/>
      <w:iCs/>
      <w:color w:val="11497B" w:themeColor="accent1"/>
      <w:spacing w:val="15"/>
    </w:rPr>
  </w:style>
  <w:style w:type="character" w:customStyle="1" w:styleId="SubtitleChar">
    <w:name w:val="Subtitle Char"/>
    <w:basedOn w:val="DefaultParagraphFont"/>
    <w:link w:val="Subtitle"/>
    <w:semiHidden/>
    <w:rsid w:val="00631188"/>
    <w:rPr>
      <w:rFonts w:asciiTheme="majorHAnsi" w:eastAsiaTheme="majorEastAsia" w:hAnsiTheme="majorHAnsi" w:cstheme="majorBidi"/>
      <w:i/>
      <w:iCs/>
      <w:color w:val="11497B" w:themeColor="accent1"/>
      <w:spacing w:val="15"/>
      <w:sz w:val="24"/>
      <w:szCs w:val="24"/>
    </w:rPr>
  </w:style>
  <w:style w:type="character" w:styleId="Strong">
    <w:name w:val="Strong"/>
    <w:basedOn w:val="DefaultParagraphFont"/>
    <w:uiPriority w:val="22"/>
    <w:unhideWhenUsed/>
    <w:qFormat/>
    <w:rsid w:val="00631188"/>
    <w:rPr>
      <w:b/>
      <w:bCs/>
    </w:rPr>
  </w:style>
  <w:style w:type="character" w:styleId="Emphasis">
    <w:name w:val="Emphasis"/>
    <w:basedOn w:val="DefaultParagraphFont"/>
    <w:semiHidden/>
    <w:rsid w:val="00631188"/>
    <w:rPr>
      <w:i/>
      <w:iCs/>
    </w:rPr>
  </w:style>
  <w:style w:type="paragraph" w:styleId="NoSpacing">
    <w:name w:val="No Spacing"/>
    <w:uiPriority w:val="1"/>
    <w:semiHidden/>
    <w:unhideWhenUsed/>
    <w:rsid w:val="00631188"/>
    <w:pPr>
      <w:tabs>
        <w:tab w:val="left" w:pos="992"/>
        <w:tab w:val="left" w:pos="1247"/>
      </w:tabs>
    </w:pPr>
    <w:rPr>
      <w:rFonts w:ascii="Grundfos TheSans V2" w:hAnsi="Grundfos TheSans V2"/>
      <w:sz w:val="24"/>
      <w:szCs w:val="24"/>
    </w:rPr>
  </w:style>
  <w:style w:type="paragraph" w:styleId="ListParagraph">
    <w:name w:val="List Paragraph"/>
    <w:basedOn w:val="Normal"/>
    <w:uiPriority w:val="34"/>
    <w:unhideWhenUsed/>
    <w:qFormat/>
    <w:rsid w:val="00631188"/>
    <w:pPr>
      <w:spacing w:after="0" w:line="240" w:lineRule="auto"/>
      <w:ind w:left="720"/>
      <w:contextualSpacing/>
    </w:pPr>
    <w:rPr>
      <w:rFonts w:ascii="Calibri" w:eastAsia="Times New Roman" w:hAnsi="Calibri" w:cs="Times New Roman"/>
      <w:kern w:val="0"/>
      <w:sz w:val="24"/>
      <w:szCs w:val="24"/>
      <w:lang w:val="en-GB" w:eastAsia="da-DK"/>
      <w14:ligatures w14:val="none"/>
    </w:rPr>
  </w:style>
  <w:style w:type="paragraph" w:styleId="Quote">
    <w:name w:val="Quote"/>
    <w:basedOn w:val="Normal"/>
    <w:next w:val="Normal"/>
    <w:link w:val="QuoteChar"/>
    <w:uiPriority w:val="29"/>
    <w:semiHidden/>
    <w:unhideWhenUsed/>
    <w:rsid w:val="00631188"/>
    <w:rPr>
      <w:i/>
      <w:iCs/>
      <w:color w:val="000000" w:themeColor="text1"/>
    </w:rPr>
  </w:style>
  <w:style w:type="character" w:customStyle="1" w:styleId="QuoteChar">
    <w:name w:val="Quote Char"/>
    <w:basedOn w:val="DefaultParagraphFont"/>
    <w:link w:val="Quote"/>
    <w:uiPriority w:val="29"/>
    <w:semiHidden/>
    <w:rsid w:val="00631188"/>
    <w:rPr>
      <w:rFonts w:ascii="Grundfos TheSans V2" w:hAnsi="Grundfos TheSans V2"/>
      <w:i/>
      <w:iCs/>
      <w:color w:val="000000" w:themeColor="text1"/>
      <w:sz w:val="24"/>
      <w:szCs w:val="24"/>
    </w:rPr>
  </w:style>
  <w:style w:type="paragraph" w:styleId="IntenseQuote">
    <w:name w:val="Intense Quote"/>
    <w:basedOn w:val="Normal"/>
    <w:next w:val="Normal"/>
    <w:link w:val="IntenseQuoteChar"/>
    <w:uiPriority w:val="30"/>
    <w:semiHidden/>
    <w:unhideWhenUsed/>
    <w:rsid w:val="00631188"/>
    <w:pPr>
      <w:pBdr>
        <w:bottom w:val="single" w:sz="4" w:space="4" w:color="11497B" w:themeColor="accent1"/>
      </w:pBdr>
      <w:spacing w:before="200" w:after="280"/>
      <w:ind w:left="936" w:right="936"/>
    </w:pPr>
    <w:rPr>
      <w:b/>
      <w:bCs/>
      <w:i/>
      <w:iCs/>
      <w:color w:val="11497B" w:themeColor="accent1"/>
    </w:rPr>
  </w:style>
  <w:style w:type="character" w:customStyle="1" w:styleId="IntenseQuoteChar">
    <w:name w:val="Intense Quote Char"/>
    <w:basedOn w:val="DefaultParagraphFont"/>
    <w:link w:val="IntenseQuote"/>
    <w:uiPriority w:val="30"/>
    <w:semiHidden/>
    <w:rsid w:val="00631188"/>
    <w:rPr>
      <w:rFonts w:ascii="Grundfos TheSans V2" w:hAnsi="Grundfos TheSans V2"/>
      <w:b/>
      <w:bCs/>
      <w:i/>
      <w:iCs/>
      <w:color w:val="11497B" w:themeColor="accent1"/>
      <w:sz w:val="24"/>
      <w:szCs w:val="24"/>
    </w:rPr>
  </w:style>
  <w:style w:type="character" w:styleId="SubtleEmphasis">
    <w:name w:val="Subtle Emphasis"/>
    <w:basedOn w:val="DefaultParagraphFont"/>
    <w:uiPriority w:val="19"/>
    <w:semiHidden/>
    <w:unhideWhenUsed/>
    <w:rsid w:val="00631188"/>
    <w:rPr>
      <w:i/>
      <w:iCs/>
      <w:color w:val="808080" w:themeColor="text1" w:themeTint="7F"/>
    </w:rPr>
  </w:style>
  <w:style w:type="character" w:styleId="IntenseEmphasis">
    <w:name w:val="Intense Emphasis"/>
    <w:basedOn w:val="DefaultParagraphFont"/>
    <w:uiPriority w:val="21"/>
    <w:semiHidden/>
    <w:unhideWhenUsed/>
    <w:rsid w:val="00631188"/>
    <w:rPr>
      <w:b/>
      <w:bCs/>
      <w:i/>
      <w:iCs/>
      <w:color w:val="11497B" w:themeColor="accent1"/>
    </w:rPr>
  </w:style>
  <w:style w:type="character" w:styleId="SubtleReference">
    <w:name w:val="Subtle Reference"/>
    <w:basedOn w:val="DefaultParagraphFont"/>
    <w:uiPriority w:val="31"/>
    <w:semiHidden/>
    <w:unhideWhenUsed/>
    <w:rsid w:val="00631188"/>
    <w:rPr>
      <w:smallCaps/>
      <w:color w:val="126AF3" w:themeColor="accent2"/>
      <w:u w:val="single"/>
    </w:rPr>
  </w:style>
  <w:style w:type="character" w:styleId="IntenseReference">
    <w:name w:val="Intense Reference"/>
    <w:basedOn w:val="DefaultParagraphFont"/>
    <w:uiPriority w:val="32"/>
    <w:semiHidden/>
    <w:unhideWhenUsed/>
    <w:rsid w:val="00631188"/>
    <w:rPr>
      <w:b/>
      <w:bCs/>
      <w:smallCaps/>
      <w:color w:val="126AF3" w:themeColor="accent2"/>
      <w:spacing w:val="5"/>
      <w:u w:val="single"/>
    </w:rPr>
  </w:style>
  <w:style w:type="character" w:styleId="BookTitle">
    <w:name w:val="Book Title"/>
    <w:basedOn w:val="DefaultParagraphFont"/>
    <w:uiPriority w:val="33"/>
    <w:semiHidden/>
    <w:unhideWhenUsed/>
    <w:rsid w:val="00631188"/>
    <w:rPr>
      <w:b/>
      <w:bCs/>
      <w:smallCaps/>
      <w:spacing w:val="5"/>
    </w:rPr>
  </w:style>
  <w:style w:type="paragraph" w:styleId="TOCHeading">
    <w:name w:val="TOC Heading"/>
    <w:basedOn w:val="Heading1"/>
    <w:next w:val="Normal"/>
    <w:uiPriority w:val="39"/>
    <w:unhideWhenUsed/>
    <w:rsid w:val="004C4081"/>
    <w:pPr>
      <w:keepLines/>
      <w:spacing w:before="480"/>
      <w:outlineLvl w:val="9"/>
    </w:pPr>
    <w:rPr>
      <w:rFonts w:cstheme="majorBidi"/>
    </w:rPr>
  </w:style>
  <w:style w:type="paragraph" w:styleId="Header">
    <w:name w:val="header"/>
    <w:basedOn w:val="Normal"/>
    <w:link w:val="HeaderChar"/>
    <w:semiHidden/>
    <w:rsid w:val="00924CFE"/>
    <w:pPr>
      <w:tabs>
        <w:tab w:val="center" w:pos="4986"/>
        <w:tab w:val="right" w:pos="9972"/>
      </w:tabs>
      <w:spacing w:after="0" w:line="240" w:lineRule="auto"/>
    </w:pPr>
    <w:rPr>
      <w:rFonts w:ascii="Calibri" w:eastAsia="Times New Roman" w:hAnsi="Calibri" w:cs="Times New Roman"/>
      <w:kern w:val="0"/>
      <w:sz w:val="24"/>
      <w:szCs w:val="24"/>
      <w:lang w:val="en-GB" w:eastAsia="da-DK"/>
      <w14:ligatures w14:val="none"/>
    </w:rPr>
  </w:style>
  <w:style w:type="character" w:customStyle="1" w:styleId="HeaderChar">
    <w:name w:val="Header Char"/>
    <w:basedOn w:val="DefaultParagraphFont"/>
    <w:link w:val="Header"/>
    <w:semiHidden/>
    <w:rsid w:val="00924CFE"/>
    <w:rPr>
      <w:rFonts w:ascii="Grundfos TheSans V2" w:hAnsi="Grundfos TheSans V2"/>
      <w:sz w:val="24"/>
      <w:szCs w:val="24"/>
    </w:rPr>
  </w:style>
  <w:style w:type="paragraph" w:styleId="Footer">
    <w:name w:val="footer"/>
    <w:basedOn w:val="Normal"/>
    <w:link w:val="FooterChar"/>
    <w:uiPriority w:val="99"/>
    <w:rsid w:val="00BD5DF7"/>
    <w:pPr>
      <w:tabs>
        <w:tab w:val="center" w:pos="4986"/>
        <w:tab w:val="right" w:pos="9972"/>
      </w:tabs>
      <w:spacing w:after="0" w:line="240" w:lineRule="auto"/>
    </w:pPr>
    <w:rPr>
      <w:rFonts w:ascii="Calibri" w:eastAsia="Times New Roman" w:hAnsi="Calibri" w:cs="Calibri"/>
      <w:color w:val="11497B" w:themeColor="accent1"/>
      <w:kern w:val="0"/>
      <w:sz w:val="17"/>
      <w:szCs w:val="17"/>
      <w:lang w:val="en-GB" w:eastAsia="da-DK"/>
      <w14:ligatures w14:val="none"/>
    </w:rPr>
  </w:style>
  <w:style w:type="character" w:customStyle="1" w:styleId="FooterChar">
    <w:name w:val="Footer Char"/>
    <w:basedOn w:val="DefaultParagraphFont"/>
    <w:link w:val="Footer"/>
    <w:uiPriority w:val="99"/>
    <w:rsid w:val="00BD5DF7"/>
    <w:rPr>
      <w:rFonts w:ascii="Calibri" w:hAnsi="Calibri" w:cs="Calibri"/>
      <w:color w:val="11497B" w:themeColor="accent1"/>
      <w:sz w:val="17"/>
      <w:szCs w:val="17"/>
    </w:rPr>
  </w:style>
  <w:style w:type="character" w:styleId="PlaceholderText">
    <w:name w:val="Placeholder Text"/>
    <w:basedOn w:val="DefaultParagraphFont"/>
    <w:uiPriority w:val="99"/>
    <w:semiHidden/>
    <w:rsid w:val="003E220A"/>
    <w:rPr>
      <w:color w:val="808080"/>
    </w:rPr>
  </w:style>
  <w:style w:type="table" w:styleId="TableGrid">
    <w:name w:val="Table Grid"/>
    <w:basedOn w:val="TableNormal"/>
    <w:uiPriority w:val="39"/>
    <w:rsid w:val="00550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semiHidden/>
    <w:rsid w:val="007F626E"/>
  </w:style>
  <w:style w:type="character" w:customStyle="1" w:styleId="DateChar">
    <w:name w:val="Date Char"/>
    <w:basedOn w:val="DefaultParagraphFont"/>
    <w:link w:val="Date"/>
    <w:semiHidden/>
    <w:rsid w:val="007F626E"/>
    <w:rPr>
      <w:rFonts w:ascii="Calibri" w:hAnsi="Calibri"/>
      <w:sz w:val="24"/>
      <w:szCs w:val="24"/>
    </w:rPr>
  </w:style>
  <w:style w:type="table" w:customStyle="1" w:styleId="TabelGrundfos1">
    <w:name w:val="TabelGrundfos1"/>
    <w:basedOn w:val="TableNormal"/>
    <w:uiPriority w:val="99"/>
    <w:rsid w:val="00B841B0"/>
    <w:rPr>
      <w:rFonts w:ascii="Calibri" w:hAnsi="Calibri"/>
      <w:sz w:val="24"/>
    </w:rPr>
    <w:tblPr>
      <w:tblBorders>
        <w:top w:val="single" w:sz="4" w:space="0" w:color="126AF3" w:themeColor="accent2"/>
        <w:bottom w:val="single" w:sz="4" w:space="0" w:color="126AF3" w:themeColor="accent2"/>
        <w:insideH w:val="single" w:sz="4" w:space="0" w:color="126AF3" w:themeColor="accent2"/>
        <w:insideV w:val="single" w:sz="4" w:space="0" w:color="126AF3" w:themeColor="accent2"/>
      </w:tblBorders>
      <w:tblCellMar>
        <w:top w:w="108" w:type="dxa"/>
        <w:bottom w:w="108" w:type="dxa"/>
      </w:tblCellMar>
    </w:tblPr>
    <w:tcPr>
      <w:shd w:val="clear" w:color="auto" w:fill="auto"/>
    </w:tcPr>
    <w:tblStylePr w:type="firstRow">
      <w:rPr>
        <w:rFonts w:ascii="Calibri" w:hAnsi="Calibri"/>
        <w:b/>
        <w:color w:val="11497B" w:themeColor="accent1"/>
        <w:sz w:val="24"/>
      </w:rPr>
      <w:tblPr/>
      <w:tcPr>
        <w:shd w:val="clear" w:color="auto" w:fill="DAEDFF" w:themeFill="accent3" w:themeFillTint="33"/>
      </w:tcPr>
    </w:tblStylePr>
  </w:style>
  <w:style w:type="table" w:customStyle="1" w:styleId="TabelGrundfos2">
    <w:name w:val="TabelGrundfos2"/>
    <w:basedOn w:val="TableNormal"/>
    <w:uiPriority w:val="99"/>
    <w:rsid w:val="00F20B96"/>
    <w:rPr>
      <w:rFonts w:ascii="Calibri" w:hAnsi="Calibri"/>
      <w:sz w:val="24"/>
    </w:rPr>
    <w:tblPr>
      <w:tblStyleRowBandSize w:val="1"/>
      <w:tblBorders>
        <w:top w:val="single" w:sz="4" w:space="0" w:color="126AF3" w:themeColor="accent2"/>
        <w:bottom w:val="single" w:sz="4" w:space="0" w:color="126AF3" w:themeColor="accent2"/>
        <w:insideH w:val="single" w:sz="4" w:space="0" w:color="126AF3" w:themeColor="accent2"/>
        <w:insideV w:val="single" w:sz="4" w:space="0" w:color="126AF3" w:themeColor="accent2"/>
      </w:tblBorders>
      <w:tblCellMar>
        <w:top w:w="108" w:type="dxa"/>
        <w:bottom w:w="108" w:type="dxa"/>
      </w:tblCellMar>
    </w:tblPr>
    <w:tblStylePr w:type="firstRow">
      <w:rPr>
        <w:b/>
        <w:color w:val="FFFFFF" w:themeColor="background1"/>
      </w:rPr>
      <w:tblPr/>
      <w:tcPr>
        <w:shd w:val="clear" w:color="auto" w:fill="126AF3" w:themeFill="accent2"/>
      </w:tcPr>
    </w:tblStylePr>
  </w:style>
  <w:style w:type="table" w:customStyle="1" w:styleId="TabelGrundfos3">
    <w:name w:val="TabelGrundfos3"/>
    <w:basedOn w:val="TableNormal"/>
    <w:uiPriority w:val="99"/>
    <w:rsid w:val="002F2C6A"/>
    <w:rPr>
      <w:rFonts w:ascii="Calibri" w:hAnsi="Calibri"/>
    </w:rPr>
    <w:tblPr>
      <w:tblBorders>
        <w:top w:val="single" w:sz="4" w:space="0" w:color="11497B" w:themeColor="accent1"/>
        <w:bottom w:val="single" w:sz="4" w:space="0" w:color="11497B" w:themeColor="accent1"/>
        <w:insideH w:val="single" w:sz="4" w:space="0" w:color="11497B" w:themeColor="accent1"/>
        <w:insideV w:val="single" w:sz="4" w:space="0" w:color="11497B" w:themeColor="accent1"/>
      </w:tblBorders>
      <w:tblCellMar>
        <w:top w:w="108" w:type="dxa"/>
        <w:bottom w:w="108" w:type="dxa"/>
      </w:tblCellMar>
    </w:tblPr>
    <w:tblStylePr w:type="firstRow">
      <w:rPr>
        <w:b/>
        <w:color w:val="11497B" w:themeColor="accent1"/>
      </w:rPr>
      <w:tblPr>
        <w:tblCellMar>
          <w:top w:w="108" w:type="dxa"/>
          <w:left w:w="108" w:type="dxa"/>
          <w:bottom w:w="108" w:type="dxa"/>
          <w:right w:w="108" w:type="dxa"/>
        </w:tblCellMar>
      </w:tblPr>
      <w:tcPr>
        <w:shd w:val="clear" w:color="auto" w:fill="E9F1F7" w:themeFill="text2"/>
      </w:tcPr>
    </w:tblStylePr>
  </w:style>
  <w:style w:type="table" w:customStyle="1" w:styleId="TabelGrundfos4">
    <w:name w:val="TabelGrundfos4"/>
    <w:basedOn w:val="TableNormal"/>
    <w:uiPriority w:val="99"/>
    <w:rsid w:val="00D16A3F"/>
    <w:rPr>
      <w:rFonts w:ascii="Calibri" w:hAnsi="Calibri"/>
      <w:sz w:val="24"/>
    </w:rPr>
    <w:tblPr>
      <w:tblBorders>
        <w:top w:val="single" w:sz="4" w:space="0" w:color="11497B" w:themeColor="accent1"/>
        <w:bottom w:val="single" w:sz="4" w:space="0" w:color="11497B" w:themeColor="accent1"/>
        <w:insideH w:val="single" w:sz="4" w:space="0" w:color="11497B" w:themeColor="accent1"/>
        <w:insideV w:val="single" w:sz="4" w:space="0" w:color="11497B" w:themeColor="accent1"/>
      </w:tblBorders>
      <w:tblCellMar>
        <w:top w:w="108" w:type="dxa"/>
        <w:bottom w:w="108" w:type="dxa"/>
      </w:tblCellMar>
    </w:tblPr>
    <w:tblStylePr w:type="firstRow">
      <w:rPr>
        <w:b/>
        <w:color w:val="FFFFFF" w:themeColor="background1"/>
      </w:rPr>
      <w:tblPr/>
      <w:tcPr>
        <w:shd w:val="clear" w:color="auto" w:fill="11497B" w:themeFill="accent1"/>
      </w:tcPr>
    </w:tblStylePr>
  </w:style>
  <w:style w:type="paragraph" w:styleId="TOC1">
    <w:name w:val="toc 1"/>
    <w:basedOn w:val="Normal"/>
    <w:next w:val="Normal"/>
    <w:autoRedefine/>
    <w:uiPriority w:val="39"/>
    <w:unhideWhenUsed/>
    <w:rsid w:val="00976D4E"/>
    <w:pPr>
      <w:tabs>
        <w:tab w:val="right" w:leader="dot" w:pos="6804"/>
        <w:tab w:val="right" w:leader="dot" w:pos="9639"/>
      </w:tabs>
      <w:spacing w:after="100" w:line="240" w:lineRule="auto"/>
    </w:pPr>
    <w:rPr>
      <w:rFonts w:ascii="Calibri" w:eastAsia="Times New Roman" w:hAnsi="Calibri" w:cs="Times New Roman"/>
      <w:kern w:val="0"/>
      <w:sz w:val="24"/>
      <w:szCs w:val="24"/>
      <w:lang w:val="en-GB" w:eastAsia="da-DK"/>
      <w14:ligatures w14:val="none"/>
    </w:rPr>
  </w:style>
  <w:style w:type="paragraph" w:styleId="TOC2">
    <w:name w:val="toc 2"/>
    <w:basedOn w:val="Normal"/>
    <w:next w:val="Normal"/>
    <w:autoRedefine/>
    <w:uiPriority w:val="39"/>
    <w:unhideWhenUsed/>
    <w:rsid w:val="00012EB4"/>
    <w:pPr>
      <w:tabs>
        <w:tab w:val="right" w:leader="dot" w:pos="6804"/>
        <w:tab w:val="right" w:leader="dot" w:pos="9639"/>
      </w:tabs>
      <w:spacing w:after="100" w:line="240" w:lineRule="auto"/>
      <w:ind w:left="240"/>
    </w:pPr>
    <w:rPr>
      <w:rFonts w:ascii="Calibri" w:eastAsia="Times New Roman" w:hAnsi="Calibri" w:cs="Times New Roman"/>
      <w:kern w:val="0"/>
      <w:sz w:val="24"/>
      <w:szCs w:val="24"/>
      <w:lang w:val="en-GB" w:eastAsia="da-DK"/>
      <w14:ligatures w14:val="none"/>
    </w:rPr>
  </w:style>
  <w:style w:type="paragraph" w:styleId="TOC3">
    <w:name w:val="toc 3"/>
    <w:basedOn w:val="Normal"/>
    <w:next w:val="Normal"/>
    <w:autoRedefine/>
    <w:uiPriority w:val="39"/>
    <w:unhideWhenUsed/>
    <w:rsid w:val="007C628A"/>
    <w:pPr>
      <w:tabs>
        <w:tab w:val="right" w:leader="dot" w:pos="6804"/>
        <w:tab w:val="right" w:leader="dot" w:pos="9639"/>
      </w:tabs>
      <w:spacing w:after="100" w:line="240" w:lineRule="auto"/>
      <w:ind w:left="480"/>
    </w:pPr>
    <w:rPr>
      <w:rFonts w:ascii="Calibri" w:eastAsia="Times New Roman" w:hAnsi="Calibri" w:cs="Times New Roman"/>
      <w:kern w:val="0"/>
      <w:sz w:val="24"/>
      <w:szCs w:val="24"/>
      <w:lang w:val="en-GB" w:eastAsia="da-DK"/>
      <w14:ligatures w14:val="none"/>
    </w:rPr>
  </w:style>
  <w:style w:type="character" w:styleId="Hyperlink">
    <w:name w:val="Hyperlink"/>
    <w:basedOn w:val="DefaultParagraphFont"/>
    <w:uiPriority w:val="99"/>
    <w:unhideWhenUsed/>
    <w:rsid w:val="004C4081"/>
    <w:rPr>
      <w:color w:val="126AF3" w:themeColor="accent2"/>
      <w:u w:val="single"/>
    </w:rPr>
  </w:style>
  <w:style w:type="paragraph" w:customStyle="1" w:styleId="StyleBottomSinglesolidlineAccent2025ptLinewidth">
    <w:name w:val="Style Bottom: (Single solid line Accent 2  025 pt Line width)"/>
    <w:basedOn w:val="Normal"/>
    <w:rsid w:val="002B24D6"/>
    <w:pPr>
      <w:pBdr>
        <w:bottom w:val="single" w:sz="2" w:space="1" w:color="126AF3" w:themeColor="accent2"/>
      </w:pBdr>
      <w:spacing w:after="0" w:line="240" w:lineRule="auto"/>
    </w:pPr>
    <w:rPr>
      <w:rFonts w:ascii="Calibri" w:eastAsia="Times New Roman" w:hAnsi="Calibri" w:cs="Times New Roman"/>
      <w:color w:val="126AF3" w:themeColor="accent2"/>
      <w:kern w:val="0"/>
      <w:sz w:val="24"/>
      <w:szCs w:val="20"/>
      <w:lang w:val="en-GB" w:eastAsia="da-DK"/>
      <w14:ligatures w14:val="none"/>
    </w:rPr>
  </w:style>
  <w:style w:type="numbering" w:customStyle="1" w:styleId="GFstylebullet">
    <w:name w:val="GF style bullet"/>
    <w:uiPriority w:val="99"/>
    <w:rsid w:val="002F0E1A"/>
    <w:pPr>
      <w:numPr>
        <w:numId w:val="25"/>
      </w:numPr>
    </w:pPr>
  </w:style>
  <w:style w:type="character" w:styleId="FollowedHyperlink">
    <w:name w:val="FollowedHyperlink"/>
    <w:basedOn w:val="DefaultParagraphFont"/>
    <w:semiHidden/>
    <w:unhideWhenUsed/>
    <w:rsid w:val="00AE1299"/>
    <w:rPr>
      <w:color w:val="126AF3" w:themeColor="followedHyperlink"/>
      <w:u w:val="single"/>
    </w:rPr>
  </w:style>
  <w:style w:type="character" w:styleId="CommentReference">
    <w:name w:val="annotation reference"/>
    <w:basedOn w:val="DefaultParagraphFont"/>
    <w:uiPriority w:val="99"/>
    <w:semiHidden/>
    <w:unhideWhenUsed/>
    <w:rsid w:val="008004A4"/>
    <w:rPr>
      <w:sz w:val="16"/>
      <w:szCs w:val="16"/>
    </w:rPr>
  </w:style>
  <w:style w:type="table" w:styleId="GridTable6Colorful-Accent1">
    <w:name w:val="Grid Table 6 Colorful Accent 1"/>
    <w:basedOn w:val="TableNormal"/>
    <w:uiPriority w:val="51"/>
    <w:rsid w:val="008004A4"/>
    <w:rPr>
      <w:rFonts w:asciiTheme="minorHAnsi" w:eastAsiaTheme="minorEastAsia" w:hAnsiTheme="minorHAnsi" w:cstheme="minorBidi"/>
      <w:color w:val="0C365B" w:themeColor="accent1" w:themeShade="BF"/>
      <w:kern w:val="2"/>
      <w:sz w:val="24"/>
      <w:szCs w:val="24"/>
      <w:lang w:eastAsia="ja-JP"/>
      <w14:ligatures w14:val="standardContextual"/>
    </w:rPr>
    <w:tblPr>
      <w:tblStyleRowBandSize w:val="1"/>
      <w:tblStyleColBandSize w:val="1"/>
      <w:tblBorders>
        <w:top w:val="single" w:sz="4" w:space="0" w:color="3B94E4" w:themeColor="accent1" w:themeTint="99"/>
        <w:left w:val="single" w:sz="4" w:space="0" w:color="3B94E4" w:themeColor="accent1" w:themeTint="99"/>
        <w:bottom w:val="single" w:sz="4" w:space="0" w:color="3B94E4" w:themeColor="accent1" w:themeTint="99"/>
        <w:right w:val="single" w:sz="4" w:space="0" w:color="3B94E4" w:themeColor="accent1" w:themeTint="99"/>
        <w:insideH w:val="single" w:sz="4" w:space="0" w:color="3B94E4" w:themeColor="accent1" w:themeTint="99"/>
        <w:insideV w:val="single" w:sz="4" w:space="0" w:color="3B94E4" w:themeColor="accent1" w:themeTint="99"/>
      </w:tblBorders>
    </w:tblPr>
    <w:tblStylePr w:type="firstRow">
      <w:rPr>
        <w:b/>
        <w:bCs/>
      </w:rPr>
      <w:tblPr/>
      <w:tcPr>
        <w:tcBorders>
          <w:bottom w:val="single" w:sz="12" w:space="0" w:color="3B94E4" w:themeColor="accent1" w:themeTint="99"/>
        </w:tcBorders>
      </w:tcPr>
    </w:tblStylePr>
    <w:tblStylePr w:type="lastRow">
      <w:rPr>
        <w:b/>
        <w:bCs/>
      </w:rPr>
      <w:tblPr/>
      <w:tcPr>
        <w:tcBorders>
          <w:top w:val="double" w:sz="4" w:space="0" w:color="3B94E4" w:themeColor="accent1" w:themeTint="99"/>
        </w:tcBorders>
      </w:tcPr>
    </w:tblStylePr>
    <w:tblStylePr w:type="firstCol">
      <w:rPr>
        <w:b/>
        <w:bCs/>
      </w:rPr>
    </w:tblStylePr>
    <w:tblStylePr w:type="lastCol">
      <w:rPr>
        <w:b/>
        <w:bCs/>
      </w:rPr>
    </w:tblStylePr>
    <w:tblStylePr w:type="band1Vert">
      <w:tblPr/>
      <w:tcPr>
        <w:shd w:val="clear" w:color="auto" w:fill="BDDBF6" w:themeFill="accent1" w:themeFillTint="33"/>
      </w:tcPr>
    </w:tblStylePr>
    <w:tblStylePr w:type="band1Horz">
      <w:tblPr/>
      <w:tcPr>
        <w:shd w:val="clear" w:color="auto" w:fill="BDDBF6" w:themeFill="accent1" w:themeFillTint="33"/>
      </w:tcPr>
    </w:tblStylePr>
  </w:style>
  <w:style w:type="character" w:styleId="UnresolvedMention">
    <w:name w:val="Unresolved Mention"/>
    <w:basedOn w:val="DefaultParagraphFont"/>
    <w:uiPriority w:val="99"/>
    <w:semiHidden/>
    <w:unhideWhenUsed/>
    <w:rsid w:val="00133B36"/>
    <w:rPr>
      <w:color w:val="605E5C"/>
      <w:shd w:val="clear" w:color="auto" w:fill="E1DFDD"/>
    </w:rPr>
  </w:style>
  <w:style w:type="paragraph" w:styleId="FootnoteText">
    <w:name w:val="footnote text"/>
    <w:basedOn w:val="Normal"/>
    <w:link w:val="FootnoteTextChar"/>
    <w:uiPriority w:val="99"/>
    <w:semiHidden/>
    <w:unhideWhenUsed/>
    <w:rsid w:val="00DF7C08"/>
    <w:pPr>
      <w:spacing w:after="0" w:line="240" w:lineRule="auto"/>
    </w:pPr>
    <w:rPr>
      <w:rFonts w:ascii="Figtree" w:eastAsia="Figtree" w:hAnsi="Figtree" w:cs="Figtree"/>
      <w:color w:val="0F2C3D"/>
      <w:kern w:val="0"/>
      <w:sz w:val="20"/>
      <w:lang w:val="en-IE" w:eastAsia="ja-JP"/>
      <w14:ligatures w14:val="none"/>
    </w:rPr>
  </w:style>
  <w:style w:type="character" w:customStyle="1" w:styleId="FootnoteTextChar">
    <w:name w:val="Footnote Text Char"/>
    <w:basedOn w:val="DefaultParagraphFont"/>
    <w:link w:val="FootnoteText"/>
    <w:uiPriority w:val="99"/>
    <w:semiHidden/>
    <w:rsid w:val="00DF7C08"/>
    <w:rPr>
      <w:rFonts w:ascii="Figtree" w:eastAsia="Figtree" w:hAnsi="Figtree" w:cs="Figtree"/>
      <w:color w:val="0F2C3D"/>
      <w:szCs w:val="22"/>
      <w:lang w:val="en-IE" w:eastAsia="ja-JP"/>
    </w:rPr>
  </w:style>
  <w:style w:type="character" w:styleId="FootnoteReference">
    <w:name w:val="footnote reference"/>
    <w:basedOn w:val="DefaultParagraphFont"/>
    <w:uiPriority w:val="99"/>
    <w:unhideWhenUsed/>
    <w:rsid w:val="00DF7C08"/>
    <w:rPr>
      <w:vertAlign w:val="superscript"/>
    </w:rPr>
  </w:style>
  <w:style w:type="character" w:customStyle="1" w:styleId="s1">
    <w:name w:val="s1"/>
    <w:basedOn w:val="DefaultParagraphFont"/>
    <w:rsid w:val="00D0250E"/>
    <w:rPr>
      <w:rFonts w:ascii=".SFUI-Regular" w:hAnsi=".SFUI-Regular" w:hint="default"/>
      <w:b w:val="0"/>
      <w:bCs w:val="0"/>
      <w:i w:val="0"/>
      <w:iCs w:val="0"/>
      <w:sz w:val="24"/>
      <w:szCs w:val="24"/>
    </w:rPr>
  </w:style>
  <w:style w:type="paragraph" w:customStyle="1" w:styleId="paragraph">
    <w:name w:val="paragraph"/>
    <w:basedOn w:val="Normal"/>
    <w:rsid w:val="00917AF1"/>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character" w:customStyle="1" w:styleId="normaltextrun">
    <w:name w:val="normaltextrun"/>
    <w:basedOn w:val="DefaultParagraphFont"/>
    <w:rsid w:val="00917AF1"/>
  </w:style>
  <w:style w:type="character" w:customStyle="1" w:styleId="eop">
    <w:name w:val="eop"/>
    <w:basedOn w:val="DefaultParagraphFont"/>
    <w:rsid w:val="00917AF1"/>
  </w:style>
  <w:style w:type="paragraph" w:styleId="NormalWeb">
    <w:name w:val="Normal (Web)"/>
    <w:basedOn w:val="Normal"/>
    <w:uiPriority w:val="99"/>
    <w:unhideWhenUsed/>
    <w:rsid w:val="00093F72"/>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278153">
      <w:bodyDiv w:val="1"/>
      <w:marLeft w:val="0"/>
      <w:marRight w:val="0"/>
      <w:marTop w:val="0"/>
      <w:marBottom w:val="0"/>
      <w:divBdr>
        <w:top w:val="none" w:sz="0" w:space="0" w:color="auto"/>
        <w:left w:val="none" w:sz="0" w:space="0" w:color="auto"/>
        <w:bottom w:val="none" w:sz="0" w:space="0" w:color="auto"/>
        <w:right w:val="none" w:sz="0" w:space="0" w:color="auto"/>
      </w:divBdr>
    </w:div>
    <w:div w:id="837617429">
      <w:bodyDiv w:val="1"/>
      <w:marLeft w:val="0"/>
      <w:marRight w:val="0"/>
      <w:marTop w:val="0"/>
      <w:marBottom w:val="0"/>
      <w:divBdr>
        <w:top w:val="none" w:sz="0" w:space="0" w:color="auto"/>
        <w:left w:val="none" w:sz="0" w:space="0" w:color="auto"/>
        <w:bottom w:val="none" w:sz="0" w:space="0" w:color="auto"/>
        <w:right w:val="none" w:sz="0" w:space="0" w:color="auto"/>
      </w:divBdr>
      <w:divsChild>
        <w:div w:id="2091002539">
          <w:marLeft w:val="0"/>
          <w:marRight w:val="0"/>
          <w:marTop w:val="0"/>
          <w:marBottom w:val="0"/>
          <w:divBdr>
            <w:top w:val="none" w:sz="0" w:space="0" w:color="auto"/>
            <w:left w:val="none" w:sz="0" w:space="0" w:color="auto"/>
            <w:bottom w:val="none" w:sz="0" w:space="0" w:color="auto"/>
            <w:right w:val="none" w:sz="0" w:space="0" w:color="auto"/>
          </w:divBdr>
        </w:div>
        <w:div w:id="2044674112">
          <w:marLeft w:val="0"/>
          <w:marRight w:val="0"/>
          <w:marTop w:val="0"/>
          <w:marBottom w:val="0"/>
          <w:divBdr>
            <w:top w:val="none" w:sz="0" w:space="0" w:color="auto"/>
            <w:left w:val="none" w:sz="0" w:space="0" w:color="auto"/>
            <w:bottom w:val="none" w:sz="0" w:space="0" w:color="auto"/>
            <w:right w:val="none" w:sz="0" w:space="0" w:color="auto"/>
          </w:divBdr>
        </w:div>
        <w:div w:id="70154186">
          <w:marLeft w:val="0"/>
          <w:marRight w:val="0"/>
          <w:marTop w:val="0"/>
          <w:marBottom w:val="0"/>
          <w:divBdr>
            <w:top w:val="none" w:sz="0" w:space="0" w:color="auto"/>
            <w:left w:val="none" w:sz="0" w:space="0" w:color="auto"/>
            <w:bottom w:val="none" w:sz="0" w:space="0" w:color="auto"/>
            <w:right w:val="none" w:sz="0" w:space="0" w:color="auto"/>
          </w:divBdr>
        </w:div>
        <w:div w:id="814877243">
          <w:marLeft w:val="0"/>
          <w:marRight w:val="0"/>
          <w:marTop w:val="0"/>
          <w:marBottom w:val="0"/>
          <w:divBdr>
            <w:top w:val="none" w:sz="0" w:space="0" w:color="auto"/>
            <w:left w:val="none" w:sz="0" w:space="0" w:color="auto"/>
            <w:bottom w:val="none" w:sz="0" w:space="0" w:color="auto"/>
            <w:right w:val="none" w:sz="0" w:space="0" w:color="auto"/>
          </w:divBdr>
        </w:div>
        <w:div w:id="116146528">
          <w:marLeft w:val="0"/>
          <w:marRight w:val="0"/>
          <w:marTop w:val="0"/>
          <w:marBottom w:val="0"/>
          <w:divBdr>
            <w:top w:val="none" w:sz="0" w:space="0" w:color="auto"/>
            <w:left w:val="none" w:sz="0" w:space="0" w:color="auto"/>
            <w:bottom w:val="none" w:sz="0" w:space="0" w:color="auto"/>
            <w:right w:val="none" w:sz="0" w:space="0" w:color="auto"/>
          </w:divBdr>
        </w:div>
        <w:div w:id="417796536">
          <w:marLeft w:val="0"/>
          <w:marRight w:val="0"/>
          <w:marTop w:val="0"/>
          <w:marBottom w:val="0"/>
          <w:divBdr>
            <w:top w:val="none" w:sz="0" w:space="0" w:color="auto"/>
            <w:left w:val="none" w:sz="0" w:space="0" w:color="auto"/>
            <w:bottom w:val="none" w:sz="0" w:space="0" w:color="auto"/>
            <w:right w:val="none" w:sz="0" w:space="0" w:color="auto"/>
          </w:divBdr>
        </w:div>
        <w:div w:id="1415544455">
          <w:marLeft w:val="0"/>
          <w:marRight w:val="0"/>
          <w:marTop w:val="0"/>
          <w:marBottom w:val="0"/>
          <w:divBdr>
            <w:top w:val="none" w:sz="0" w:space="0" w:color="auto"/>
            <w:left w:val="none" w:sz="0" w:space="0" w:color="auto"/>
            <w:bottom w:val="none" w:sz="0" w:space="0" w:color="auto"/>
            <w:right w:val="none" w:sz="0" w:space="0" w:color="auto"/>
          </w:divBdr>
        </w:div>
        <w:div w:id="1003438384">
          <w:marLeft w:val="0"/>
          <w:marRight w:val="0"/>
          <w:marTop w:val="0"/>
          <w:marBottom w:val="0"/>
          <w:divBdr>
            <w:top w:val="none" w:sz="0" w:space="0" w:color="auto"/>
            <w:left w:val="none" w:sz="0" w:space="0" w:color="auto"/>
            <w:bottom w:val="none" w:sz="0" w:space="0" w:color="auto"/>
            <w:right w:val="none" w:sz="0" w:space="0" w:color="auto"/>
          </w:divBdr>
        </w:div>
        <w:div w:id="1857111930">
          <w:marLeft w:val="0"/>
          <w:marRight w:val="0"/>
          <w:marTop w:val="0"/>
          <w:marBottom w:val="0"/>
          <w:divBdr>
            <w:top w:val="none" w:sz="0" w:space="0" w:color="auto"/>
            <w:left w:val="none" w:sz="0" w:space="0" w:color="auto"/>
            <w:bottom w:val="none" w:sz="0" w:space="0" w:color="auto"/>
            <w:right w:val="none" w:sz="0" w:space="0" w:color="auto"/>
          </w:divBdr>
        </w:div>
        <w:div w:id="808133580">
          <w:marLeft w:val="0"/>
          <w:marRight w:val="0"/>
          <w:marTop w:val="0"/>
          <w:marBottom w:val="0"/>
          <w:divBdr>
            <w:top w:val="none" w:sz="0" w:space="0" w:color="auto"/>
            <w:left w:val="none" w:sz="0" w:space="0" w:color="auto"/>
            <w:bottom w:val="none" w:sz="0" w:space="0" w:color="auto"/>
            <w:right w:val="none" w:sz="0" w:space="0" w:color="auto"/>
          </w:divBdr>
        </w:div>
        <w:div w:id="1773477845">
          <w:marLeft w:val="0"/>
          <w:marRight w:val="0"/>
          <w:marTop w:val="0"/>
          <w:marBottom w:val="0"/>
          <w:divBdr>
            <w:top w:val="none" w:sz="0" w:space="0" w:color="auto"/>
            <w:left w:val="none" w:sz="0" w:space="0" w:color="auto"/>
            <w:bottom w:val="none" w:sz="0" w:space="0" w:color="auto"/>
            <w:right w:val="none" w:sz="0" w:space="0" w:color="auto"/>
          </w:divBdr>
        </w:div>
        <w:div w:id="1115365616">
          <w:marLeft w:val="0"/>
          <w:marRight w:val="0"/>
          <w:marTop w:val="0"/>
          <w:marBottom w:val="0"/>
          <w:divBdr>
            <w:top w:val="none" w:sz="0" w:space="0" w:color="auto"/>
            <w:left w:val="none" w:sz="0" w:space="0" w:color="auto"/>
            <w:bottom w:val="none" w:sz="0" w:space="0" w:color="auto"/>
            <w:right w:val="none" w:sz="0" w:space="0" w:color="auto"/>
          </w:divBdr>
        </w:div>
        <w:div w:id="581959928">
          <w:marLeft w:val="0"/>
          <w:marRight w:val="0"/>
          <w:marTop w:val="0"/>
          <w:marBottom w:val="0"/>
          <w:divBdr>
            <w:top w:val="none" w:sz="0" w:space="0" w:color="auto"/>
            <w:left w:val="none" w:sz="0" w:space="0" w:color="auto"/>
            <w:bottom w:val="none" w:sz="0" w:space="0" w:color="auto"/>
            <w:right w:val="none" w:sz="0" w:space="0" w:color="auto"/>
          </w:divBdr>
        </w:div>
        <w:div w:id="723410055">
          <w:marLeft w:val="0"/>
          <w:marRight w:val="0"/>
          <w:marTop w:val="0"/>
          <w:marBottom w:val="0"/>
          <w:divBdr>
            <w:top w:val="none" w:sz="0" w:space="0" w:color="auto"/>
            <w:left w:val="none" w:sz="0" w:space="0" w:color="auto"/>
            <w:bottom w:val="none" w:sz="0" w:space="0" w:color="auto"/>
            <w:right w:val="none" w:sz="0" w:space="0" w:color="auto"/>
          </w:divBdr>
        </w:div>
        <w:div w:id="1474983050">
          <w:marLeft w:val="0"/>
          <w:marRight w:val="0"/>
          <w:marTop w:val="0"/>
          <w:marBottom w:val="0"/>
          <w:divBdr>
            <w:top w:val="none" w:sz="0" w:space="0" w:color="auto"/>
            <w:left w:val="none" w:sz="0" w:space="0" w:color="auto"/>
            <w:bottom w:val="none" w:sz="0" w:space="0" w:color="auto"/>
            <w:right w:val="none" w:sz="0" w:space="0" w:color="auto"/>
          </w:divBdr>
        </w:div>
        <w:div w:id="2133859367">
          <w:marLeft w:val="0"/>
          <w:marRight w:val="0"/>
          <w:marTop w:val="0"/>
          <w:marBottom w:val="0"/>
          <w:divBdr>
            <w:top w:val="none" w:sz="0" w:space="0" w:color="auto"/>
            <w:left w:val="none" w:sz="0" w:space="0" w:color="auto"/>
            <w:bottom w:val="none" w:sz="0" w:space="0" w:color="auto"/>
            <w:right w:val="none" w:sz="0" w:space="0" w:color="auto"/>
          </w:divBdr>
        </w:div>
        <w:div w:id="357242673">
          <w:marLeft w:val="0"/>
          <w:marRight w:val="0"/>
          <w:marTop w:val="0"/>
          <w:marBottom w:val="0"/>
          <w:divBdr>
            <w:top w:val="none" w:sz="0" w:space="0" w:color="auto"/>
            <w:left w:val="none" w:sz="0" w:space="0" w:color="auto"/>
            <w:bottom w:val="none" w:sz="0" w:space="0" w:color="auto"/>
            <w:right w:val="none" w:sz="0" w:space="0" w:color="auto"/>
          </w:divBdr>
        </w:div>
      </w:divsChild>
    </w:div>
    <w:div w:id="1058043601">
      <w:bodyDiv w:val="1"/>
      <w:marLeft w:val="0"/>
      <w:marRight w:val="0"/>
      <w:marTop w:val="0"/>
      <w:marBottom w:val="0"/>
      <w:divBdr>
        <w:top w:val="none" w:sz="0" w:space="0" w:color="auto"/>
        <w:left w:val="none" w:sz="0" w:space="0" w:color="auto"/>
        <w:bottom w:val="none" w:sz="0" w:space="0" w:color="auto"/>
        <w:right w:val="none" w:sz="0" w:space="0" w:color="auto"/>
      </w:divBdr>
    </w:div>
    <w:div w:id="1897231539">
      <w:bodyDiv w:val="1"/>
      <w:marLeft w:val="0"/>
      <w:marRight w:val="0"/>
      <w:marTop w:val="0"/>
      <w:marBottom w:val="0"/>
      <w:divBdr>
        <w:top w:val="none" w:sz="0" w:space="0" w:color="auto"/>
        <w:left w:val="none" w:sz="0" w:space="0" w:color="auto"/>
        <w:bottom w:val="none" w:sz="0" w:space="0" w:color="auto"/>
        <w:right w:val="none" w:sz="0" w:space="0" w:color="auto"/>
      </w:divBdr>
      <w:divsChild>
        <w:div w:id="1430199086">
          <w:marLeft w:val="0"/>
          <w:marRight w:val="0"/>
          <w:marTop w:val="0"/>
          <w:marBottom w:val="0"/>
          <w:divBdr>
            <w:top w:val="none" w:sz="0" w:space="0" w:color="auto"/>
            <w:left w:val="none" w:sz="0" w:space="0" w:color="auto"/>
            <w:bottom w:val="none" w:sz="0" w:space="0" w:color="auto"/>
            <w:right w:val="none" w:sz="0" w:space="0" w:color="auto"/>
          </w:divBdr>
        </w:div>
        <w:div w:id="1084303429">
          <w:marLeft w:val="0"/>
          <w:marRight w:val="0"/>
          <w:marTop w:val="0"/>
          <w:marBottom w:val="0"/>
          <w:divBdr>
            <w:top w:val="none" w:sz="0" w:space="0" w:color="auto"/>
            <w:left w:val="none" w:sz="0" w:space="0" w:color="auto"/>
            <w:bottom w:val="none" w:sz="0" w:space="0" w:color="auto"/>
            <w:right w:val="none" w:sz="0" w:space="0" w:color="auto"/>
          </w:divBdr>
        </w:div>
        <w:div w:id="2130119680">
          <w:marLeft w:val="0"/>
          <w:marRight w:val="0"/>
          <w:marTop w:val="0"/>
          <w:marBottom w:val="0"/>
          <w:divBdr>
            <w:top w:val="none" w:sz="0" w:space="0" w:color="auto"/>
            <w:left w:val="none" w:sz="0" w:space="0" w:color="auto"/>
            <w:bottom w:val="none" w:sz="0" w:space="0" w:color="auto"/>
            <w:right w:val="none" w:sz="0" w:space="0" w:color="auto"/>
          </w:divBdr>
        </w:div>
        <w:div w:id="1684013147">
          <w:marLeft w:val="0"/>
          <w:marRight w:val="0"/>
          <w:marTop w:val="0"/>
          <w:marBottom w:val="0"/>
          <w:divBdr>
            <w:top w:val="none" w:sz="0" w:space="0" w:color="auto"/>
            <w:left w:val="none" w:sz="0" w:space="0" w:color="auto"/>
            <w:bottom w:val="none" w:sz="0" w:space="0" w:color="auto"/>
            <w:right w:val="none" w:sz="0" w:space="0" w:color="auto"/>
          </w:divBdr>
        </w:div>
        <w:div w:id="885989401">
          <w:marLeft w:val="0"/>
          <w:marRight w:val="0"/>
          <w:marTop w:val="0"/>
          <w:marBottom w:val="0"/>
          <w:divBdr>
            <w:top w:val="none" w:sz="0" w:space="0" w:color="auto"/>
            <w:left w:val="none" w:sz="0" w:space="0" w:color="auto"/>
            <w:bottom w:val="none" w:sz="0" w:space="0" w:color="auto"/>
            <w:right w:val="none" w:sz="0" w:space="0" w:color="auto"/>
          </w:divBdr>
        </w:div>
        <w:div w:id="2019891439">
          <w:marLeft w:val="0"/>
          <w:marRight w:val="0"/>
          <w:marTop w:val="0"/>
          <w:marBottom w:val="0"/>
          <w:divBdr>
            <w:top w:val="none" w:sz="0" w:space="0" w:color="auto"/>
            <w:left w:val="none" w:sz="0" w:space="0" w:color="auto"/>
            <w:bottom w:val="none" w:sz="0" w:space="0" w:color="auto"/>
            <w:right w:val="none" w:sz="0" w:space="0" w:color="auto"/>
          </w:divBdr>
        </w:div>
        <w:div w:id="220823360">
          <w:marLeft w:val="0"/>
          <w:marRight w:val="0"/>
          <w:marTop w:val="0"/>
          <w:marBottom w:val="0"/>
          <w:divBdr>
            <w:top w:val="none" w:sz="0" w:space="0" w:color="auto"/>
            <w:left w:val="none" w:sz="0" w:space="0" w:color="auto"/>
            <w:bottom w:val="none" w:sz="0" w:space="0" w:color="auto"/>
            <w:right w:val="none" w:sz="0" w:space="0" w:color="auto"/>
          </w:divBdr>
        </w:div>
        <w:div w:id="1747648542">
          <w:marLeft w:val="0"/>
          <w:marRight w:val="0"/>
          <w:marTop w:val="0"/>
          <w:marBottom w:val="0"/>
          <w:divBdr>
            <w:top w:val="none" w:sz="0" w:space="0" w:color="auto"/>
            <w:left w:val="none" w:sz="0" w:space="0" w:color="auto"/>
            <w:bottom w:val="none" w:sz="0" w:space="0" w:color="auto"/>
            <w:right w:val="none" w:sz="0" w:space="0" w:color="auto"/>
          </w:divBdr>
        </w:div>
        <w:div w:id="17783918">
          <w:marLeft w:val="0"/>
          <w:marRight w:val="0"/>
          <w:marTop w:val="0"/>
          <w:marBottom w:val="0"/>
          <w:divBdr>
            <w:top w:val="none" w:sz="0" w:space="0" w:color="auto"/>
            <w:left w:val="none" w:sz="0" w:space="0" w:color="auto"/>
            <w:bottom w:val="none" w:sz="0" w:space="0" w:color="auto"/>
            <w:right w:val="none" w:sz="0" w:space="0" w:color="auto"/>
          </w:divBdr>
        </w:div>
        <w:div w:id="287668436">
          <w:marLeft w:val="0"/>
          <w:marRight w:val="0"/>
          <w:marTop w:val="0"/>
          <w:marBottom w:val="0"/>
          <w:divBdr>
            <w:top w:val="none" w:sz="0" w:space="0" w:color="auto"/>
            <w:left w:val="none" w:sz="0" w:space="0" w:color="auto"/>
            <w:bottom w:val="none" w:sz="0" w:space="0" w:color="auto"/>
            <w:right w:val="none" w:sz="0" w:space="0" w:color="auto"/>
          </w:divBdr>
        </w:div>
        <w:div w:id="454367305">
          <w:marLeft w:val="0"/>
          <w:marRight w:val="0"/>
          <w:marTop w:val="0"/>
          <w:marBottom w:val="0"/>
          <w:divBdr>
            <w:top w:val="none" w:sz="0" w:space="0" w:color="auto"/>
            <w:left w:val="none" w:sz="0" w:space="0" w:color="auto"/>
            <w:bottom w:val="none" w:sz="0" w:space="0" w:color="auto"/>
            <w:right w:val="none" w:sz="0" w:space="0" w:color="auto"/>
          </w:divBdr>
        </w:div>
        <w:div w:id="669480643">
          <w:marLeft w:val="0"/>
          <w:marRight w:val="0"/>
          <w:marTop w:val="0"/>
          <w:marBottom w:val="0"/>
          <w:divBdr>
            <w:top w:val="none" w:sz="0" w:space="0" w:color="auto"/>
            <w:left w:val="none" w:sz="0" w:space="0" w:color="auto"/>
            <w:bottom w:val="none" w:sz="0" w:space="0" w:color="auto"/>
            <w:right w:val="none" w:sz="0" w:space="0" w:color="auto"/>
          </w:divBdr>
        </w:div>
        <w:div w:id="1234127068">
          <w:marLeft w:val="0"/>
          <w:marRight w:val="0"/>
          <w:marTop w:val="0"/>
          <w:marBottom w:val="0"/>
          <w:divBdr>
            <w:top w:val="none" w:sz="0" w:space="0" w:color="auto"/>
            <w:left w:val="none" w:sz="0" w:space="0" w:color="auto"/>
            <w:bottom w:val="none" w:sz="0" w:space="0" w:color="auto"/>
            <w:right w:val="none" w:sz="0" w:space="0" w:color="auto"/>
          </w:divBdr>
        </w:div>
        <w:div w:id="1333098711">
          <w:marLeft w:val="0"/>
          <w:marRight w:val="0"/>
          <w:marTop w:val="0"/>
          <w:marBottom w:val="0"/>
          <w:divBdr>
            <w:top w:val="none" w:sz="0" w:space="0" w:color="auto"/>
            <w:left w:val="none" w:sz="0" w:space="0" w:color="auto"/>
            <w:bottom w:val="none" w:sz="0" w:space="0" w:color="auto"/>
            <w:right w:val="none" w:sz="0" w:space="0" w:color="auto"/>
          </w:divBdr>
        </w:div>
        <w:div w:id="1846556408">
          <w:marLeft w:val="0"/>
          <w:marRight w:val="0"/>
          <w:marTop w:val="0"/>
          <w:marBottom w:val="0"/>
          <w:divBdr>
            <w:top w:val="none" w:sz="0" w:space="0" w:color="auto"/>
            <w:left w:val="none" w:sz="0" w:space="0" w:color="auto"/>
            <w:bottom w:val="none" w:sz="0" w:space="0" w:color="auto"/>
            <w:right w:val="none" w:sz="0" w:space="0" w:color="auto"/>
          </w:divBdr>
        </w:div>
        <w:div w:id="1317880185">
          <w:marLeft w:val="0"/>
          <w:marRight w:val="0"/>
          <w:marTop w:val="0"/>
          <w:marBottom w:val="0"/>
          <w:divBdr>
            <w:top w:val="none" w:sz="0" w:space="0" w:color="auto"/>
            <w:left w:val="none" w:sz="0" w:space="0" w:color="auto"/>
            <w:bottom w:val="none" w:sz="0" w:space="0" w:color="auto"/>
            <w:right w:val="none" w:sz="0" w:space="0" w:color="auto"/>
          </w:divBdr>
        </w:div>
        <w:div w:id="1790977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undfos.com/press-off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undfos.com/press-k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undfos.com/new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3063\Downloads\Grundfos%20A4%20Logo%20Top.dotx" TargetMode="External"/></Relationships>
</file>

<file path=word/theme/theme1.xml><?xml version="1.0" encoding="utf-8"?>
<a:theme xmlns:a="http://schemas.openxmlformats.org/drawingml/2006/main" name="Grundfos_Word_Design">
  <a:themeElements>
    <a:clrScheme name="GF Colours Word 01">
      <a:dk1>
        <a:srgbClr val="000000"/>
      </a:dk1>
      <a:lt1>
        <a:srgbClr val="FFFFFF"/>
      </a:lt1>
      <a:dk2>
        <a:srgbClr val="E9F1F7"/>
      </a:dk2>
      <a:lt2>
        <a:srgbClr val="7497B2"/>
      </a:lt2>
      <a:accent1>
        <a:srgbClr val="11497B"/>
      </a:accent1>
      <a:accent2>
        <a:srgbClr val="126AF3"/>
      </a:accent2>
      <a:accent3>
        <a:srgbClr val="47A6FF"/>
      </a:accent3>
      <a:accent4>
        <a:srgbClr val="092844"/>
      </a:accent4>
      <a:accent5>
        <a:srgbClr val="E3C181"/>
      </a:accent5>
      <a:accent6>
        <a:srgbClr val="F0DDBA"/>
      </a:accent6>
      <a:hlink>
        <a:srgbClr val="126AF3"/>
      </a:hlink>
      <a:folHlink>
        <a:srgbClr val="126AF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C9B8E9D9E86D40AF6A2D2C9426E89E" ma:contentTypeVersion="12" ma:contentTypeDescription="Create a new document." ma:contentTypeScope="" ma:versionID="21b467e7dc52968958c8147777ba66f9">
  <xsd:schema xmlns:xsd="http://www.w3.org/2001/XMLSchema" xmlns:xs="http://www.w3.org/2001/XMLSchema" xmlns:p="http://schemas.microsoft.com/office/2006/metadata/properties" xmlns:ns2="56cee835-4280-4b08-8fc1-d1afae988c22" xmlns:ns3="efac0594-626e-4695-8c62-e9ab98e0866f" targetNamespace="http://schemas.microsoft.com/office/2006/metadata/properties" ma:root="true" ma:fieldsID="afce57dbb0493c3f79fe58557091ef22" ns2:_="" ns3:_="">
    <xsd:import namespace="56cee835-4280-4b08-8fc1-d1afae988c22"/>
    <xsd:import namespace="efac0594-626e-4695-8c62-e9ab98e086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ee835-4280-4b08-8fc1-d1afae988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24f276-14dc-4e54-a0cf-bc34c614c50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ac0594-626e-4695-8c62-e9ab98e086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690695-4504-4f71-9dc8-e89720629ff4}" ma:internalName="TaxCatchAll" ma:showField="CatchAllData" ma:web="efac0594-626e-4695-8c62-e9ab98e08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ac0594-626e-4695-8c62-e9ab98e0866f" xsi:nil="true"/>
    <lcf76f155ced4ddcb4097134ff3c332f xmlns="56cee835-4280-4b08-8fc1-d1afae988c2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89C85-8BDA-4661-AC0A-79D9896D9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ee835-4280-4b08-8fc1-d1afae988c22"/>
    <ds:schemaRef ds:uri="efac0594-626e-4695-8c62-e9ab98e08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CECE3-55E1-46A5-B040-D557026A7FE6}">
  <ds:schemaRefs>
    <ds:schemaRef ds:uri="http://schemas.microsoft.com/sharepoint/v3/contenttype/forms"/>
  </ds:schemaRefs>
</ds:datastoreItem>
</file>

<file path=customXml/itemProps3.xml><?xml version="1.0" encoding="utf-8"?>
<ds:datastoreItem xmlns:ds="http://schemas.openxmlformats.org/officeDocument/2006/customXml" ds:itemID="{64EDF3C3-3C61-4A57-AFD6-82AF1EE7F2F2}">
  <ds:schemaRefs>
    <ds:schemaRef ds:uri="http://schemas.microsoft.com/office/2006/metadata/properties"/>
    <ds:schemaRef ds:uri="http://schemas.microsoft.com/office/infopath/2007/PartnerControls"/>
    <ds:schemaRef ds:uri="efac0594-626e-4695-8c62-e9ab98e0866f"/>
    <ds:schemaRef ds:uri="56cee835-4280-4b08-8fc1-d1afae988c22"/>
  </ds:schemaRefs>
</ds:datastoreItem>
</file>

<file path=customXml/itemProps4.xml><?xml version="1.0" encoding="utf-8"?>
<ds:datastoreItem xmlns:ds="http://schemas.openxmlformats.org/officeDocument/2006/customXml" ds:itemID="{6A526712-EE87-47FF-BE93-B575C9BE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Grundfos A4 Logo Top</Template>
  <TotalTime>0</TotalTime>
  <Pages>2</Pages>
  <Words>666</Words>
  <Characters>4042</Characters>
  <Application>Microsoft Office Word</Application>
  <DocSecurity>8</DocSecurity>
  <Lines>77</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Word document A4 - Logo top</vt: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 A4 - Logo top</dc:title>
  <dc:creator>Catalin Ciprian Kádár</dc:creator>
  <cp:lastModifiedBy>Carina Achton Nielsen</cp:lastModifiedBy>
  <cp:revision>2</cp:revision>
  <cp:lastPrinted>2012-08-31T11:50:00Z</cp:lastPrinted>
  <dcterms:created xsi:type="dcterms:W3CDTF">2026-05-27T08:24:00Z</dcterms:created>
  <dcterms:modified xsi:type="dcterms:W3CDTF">2026-05-27T08:24:00Z</dcterms:modified>
  <cp:category>2023 Blank Top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Blank</vt:lpwstr>
  </property>
  <property fmtid="{D5CDD505-2E9C-101B-9397-08002B2CF9AE}" pid="3" name="MediaServiceImageTags">
    <vt:lpwstr/>
  </property>
  <property fmtid="{D5CDD505-2E9C-101B-9397-08002B2CF9AE}" pid="4" name="ContentTypeId">
    <vt:lpwstr>0x010100C1C9B8E9D9E86D40AF6A2D2C9426E89E</vt:lpwstr>
  </property>
  <property fmtid="{D5CDD505-2E9C-101B-9397-08002B2CF9AE}" pid="5" name="MMElement">
    <vt:lpwstr/>
  </property>
  <property fmtid="{D5CDD505-2E9C-101B-9397-08002B2CF9AE}" pid="6" name="MMScreenOrPrint">
    <vt:lpwstr/>
  </property>
  <property fmtid="{D5CDD505-2E9C-101B-9397-08002B2CF9AE}" pid="7" name="MMVariant">
    <vt:lpwstr/>
  </property>
  <property fmtid="{D5CDD505-2E9C-101B-9397-08002B2CF9AE}" pid="8" name="MMFileType">
    <vt:lpwstr/>
  </property>
  <property fmtid="{D5CDD505-2E9C-101B-9397-08002B2CF9AE}" pid="9" name="MMLogoColour">
    <vt:lpwstr/>
  </property>
  <property fmtid="{D5CDD505-2E9C-101B-9397-08002B2CF9AE}" pid="10" name="MMNavigation">
    <vt:lpwstr/>
  </property>
</Properties>
</file>